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3AF" w:rsidRPr="00420505" w:rsidRDefault="008443AF" w:rsidP="008443AF">
      <w:pPr>
        <w:jc w:val="both"/>
        <w:rPr>
          <w:rFonts w:ascii="Verdana" w:hAnsi="Verdana"/>
          <w:b/>
          <w:color w:val="FF0000"/>
          <w:sz w:val="24"/>
          <w:szCs w:val="24"/>
        </w:rPr>
      </w:pPr>
      <w:r w:rsidRPr="00420505">
        <w:rPr>
          <w:rFonts w:ascii="Verdana" w:hAnsi="Verdana"/>
          <w:b/>
          <w:color w:val="FF0000"/>
          <w:sz w:val="24"/>
          <w:szCs w:val="24"/>
        </w:rPr>
        <w:t xml:space="preserve">IL FASCINO DELLA NAMIBIA </w:t>
      </w:r>
    </w:p>
    <w:p w:rsidR="008443AF" w:rsidRPr="00420505" w:rsidRDefault="008443AF" w:rsidP="008443AF">
      <w:pPr>
        <w:jc w:val="both"/>
        <w:rPr>
          <w:rFonts w:ascii="Verdana" w:hAnsi="Verdana"/>
          <w:b/>
          <w:color w:val="000000"/>
          <w:sz w:val="24"/>
          <w:szCs w:val="24"/>
        </w:rPr>
      </w:pPr>
      <w:r w:rsidRPr="00420505">
        <w:rPr>
          <w:rFonts w:ascii="Verdana" w:hAnsi="Verdana"/>
          <w:b/>
          <w:color w:val="000000"/>
          <w:sz w:val="24"/>
          <w:szCs w:val="24"/>
        </w:rPr>
        <w:t xml:space="preserve">Dal 02 al 14 luglio 2020 </w:t>
      </w:r>
    </w:p>
    <w:tbl>
      <w:tblPr>
        <w:tblW w:w="11000" w:type="dxa"/>
        <w:tblInd w:w="480" w:type="dxa"/>
        <w:tblLayout w:type="fixed"/>
        <w:tblLook w:val="04A0" w:firstRow="1" w:lastRow="0" w:firstColumn="1" w:lastColumn="0" w:noHBand="0" w:noVBand="1"/>
      </w:tblPr>
      <w:tblGrid>
        <w:gridCol w:w="2160"/>
        <w:gridCol w:w="760"/>
        <w:gridCol w:w="6080"/>
        <w:gridCol w:w="2000"/>
      </w:tblGrid>
      <w:tr w:rsidR="008443AF" w:rsidRPr="00420505" w:rsidTr="007F78CC">
        <w:trPr>
          <w:trHeight w:hRule="exact" w:val="60"/>
        </w:trPr>
        <w:tc>
          <w:tcPr>
            <w:tcW w:w="2160" w:type="dxa"/>
            <w:tcMar>
              <w:top w:w="0" w:type="dxa"/>
              <w:left w:w="0" w:type="dxa"/>
              <w:bottom w:w="0" w:type="dxa"/>
              <w:right w:w="0" w:type="dxa"/>
            </w:tcMar>
          </w:tcPr>
          <w:p w:rsidR="008443AF" w:rsidRPr="00420505" w:rsidRDefault="008443AF" w:rsidP="007F78CC">
            <w:pPr>
              <w:rPr>
                <w:sz w:val="24"/>
                <w:szCs w:val="24"/>
              </w:rPr>
            </w:pPr>
          </w:p>
        </w:tc>
        <w:tc>
          <w:tcPr>
            <w:tcW w:w="760" w:type="dxa"/>
            <w:tcMar>
              <w:top w:w="0" w:type="dxa"/>
              <w:left w:w="0" w:type="dxa"/>
              <w:bottom w:w="0" w:type="dxa"/>
              <w:right w:w="0" w:type="dxa"/>
            </w:tcMar>
          </w:tcPr>
          <w:p w:rsidR="008443AF" w:rsidRPr="00420505" w:rsidRDefault="008443AF" w:rsidP="007F78CC">
            <w:pPr>
              <w:rPr>
                <w:sz w:val="24"/>
                <w:szCs w:val="24"/>
              </w:rPr>
            </w:pPr>
          </w:p>
        </w:tc>
        <w:tc>
          <w:tcPr>
            <w:tcW w:w="6080" w:type="dxa"/>
            <w:tcMar>
              <w:top w:w="0" w:type="dxa"/>
              <w:left w:w="0" w:type="dxa"/>
              <w:bottom w:w="0" w:type="dxa"/>
              <w:right w:w="0" w:type="dxa"/>
            </w:tcMar>
          </w:tcPr>
          <w:p w:rsidR="008443AF" w:rsidRPr="00420505" w:rsidRDefault="008443AF" w:rsidP="007F78CC">
            <w:pPr>
              <w:rPr>
                <w:sz w:val="24"/>
                <w:szCs w:val="24"/>
              </w:rPr>
            </w:pPr>
          </w:p>
        </w:tc>
        <w:tc>
          <w:tcPr>
            <w:tcW w:w="2000" w:type="dxa"/>
            <w:vAlign w:val="center"/>
            <w:hideMark/>
          </w:tcPr>
          <w:p w:rsidR="008443AF" w:rsidRPr="00420505" w:rsidRDefault="008443AF" w:rsidP="007F78CC">
            <w:pPr>
              <w:rPr>
                <w:sz w:val="24"/>
                <w:szCs w:val="24"/>
              </w:rPr>
            </w:pPr>
          </w:p>
        </w:tc>
      </w:tr>
    </w:tbl>
    <w:p w:rsidR="008443AF" w:rsidRPr="00420505" w:rsidRDefault="008443AF" w:rsidP="008443AF">
      <w:pPr>
        <w:pStyle w:val="optionTitle"/>
        <w:spacing w:after="100"/>
        <w:ind w:right="420"/>
        <w:jc w:val="both"/>
        <w:rPr>
          <w:rFonts w:ascii="Verdana" w:hAnsi="Verdana"/>
          <w:color w:val="000000"/>
          <w:sz w:val="24"/>
          <w:szCs w:val="24"/>
        </w:rPr>
      </w:pPr>
      <w:r w:rsidRPr="00420505">
        <w:rPr>
          <w:rFonts w:ascii="Verdana" w:hAnsi="Verdana"/>
          <w:color w:val="000000"/>
          <w:sz w:val="24"/>
          <w:szCs w:val="24"/>
        </w:rPr>
        <w:t xml:space="preserve"> </w:t>
      </w:r>
      <w:proofErr w:type="gramStart"/>
      <w:r w:rsidRPr="00420505">
        <w:rPr>
          <w:rFonts w:ascii="Verdana" w:hAnsi="Verdana"/>
          <w:color w:val="000000"/>
          <w:sz w:val="24"/>
          <w:szCs w:val="24"/>
        </w:rPr>
        <w:t>1  giorno</w:t>
      </w:r>
      <w:proofErr w:type="gramEnd"/>
      <w:r w:rsidRPr="00420505">
        <w:rPr>
          <w:rFonts w:ascii="Verdana" w:hAnsi="Verdana"/>
          <w:color w:val="000000"/>
          <w:sz w:val="24"/>
          <w:szCs w:val="24"/>
        </w:rPr>
        <w:t xml:space="preserve"> Italia / Windhoek</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 xml:space="preserve">Partenza da Savona e </w:t>
      </w:r>
      <w:proofErr w:type="spellStart"/>
      <w:r w:rsidRPr="00420505">
        <w:rPr>
          <w:rFonts w:ascii="Verdana" w:hAnsi="Verdana"/>
          <w:color w:val="000000"/>
          <w:sz w:val="24"/>
          <w:szCs w:val="24"/>
        </w:rPr>
        <w:t>citta’</w:t>
      </w:r>
      <w:proofErr w:type="spellEnd"/>
      <w:r w:rsidRPr="00420505">
        <w:rPr>
          <w:rFonts w:ascii="Verdana" w:hAnsi="Verdana"/>
          <w:color w:val="000000"/>
          <w:sz w:val="24"/>
          <w:szCs w:val="24"/>
        </w:rPr>
        <w:t xml:space="preserve"> limitrofe con voli di linea via scalo/i internazionale. Pasti e pernottamento a bordo.</w:t>
      </w:r>
    </w:p>
    <w:p w:rsidR="008443AF" w:rsidRPr="00420505" w:rsidRDefault="008443AF" w:rsidP="008443AF">
      <w:pPr>
        <w:spacing w:after="60" w:line="240" w:lineRule="auto"/>
        <w:rPr>
          <w:rFonts w:ascii="Verdana" w:hAnsi="Verdana"/>
          <w:sz w:val="24"/>
          <w:szCs w:val="24"/>
        </w:rPr>
      </w:pPr>
    </w:p>
    <w:p w:rsidR="008443AF" w:rsidRPr="00420505" w:rsidRDefault="008443AF" w:rsidP="008443AF">
      <w:pPr>
        <w:spacing w:after="60" w:line="240" w:lineRule="auto"/>
        <w:rPr>
          <w:rFonts w:ascii="Verdana" w:hAnsi="Verdana"/>
          <w:b/>
          <w:color w:val="000000"/>
          <w:sz w:val="24"/>
          <w:szCs w:val="24"/>
        </w:rPr>
      </w:pPr>
      <w:r w:rsidRPr="00420505">
        <w:rPr>
          <w:rFonts w:ascii="Verdana" w:hAnsi="Verdana"/>
          <w:b/>
          <w:color w:val="000000"/>
          <w:sz w:val="24"/>
          <w:szCs w:val="24"/>
        </w:rPr>
        <w:t>2 giorno Windhoek / Deserto del Kalahari (300Km)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All'arrivo disbrigo delle formalità d'ingresso. Incontro con la guida/accompagnatore locale di lingua italiana e partenza verso l'affascinante regione del Kalahari. Pranzo lungo il percorso o in Lodge a seconda dell'orario di arrivo. Nel pomeriggio, tempo permettendo, si effettua un safari (in veicoli 4x4 aperti accompagnati da ranger di lingua inglese) per ammirare questo bellissimo e fragile eco-sistema. Soprattutto al tramonto i raggi del sole regalano delle sfumature incredibili, dall'arancio al violetto. Non è raro avvistare degli animali, quali orici, antilopi saltanti ed altre specie che si sono sapute adattare magistralmente ad un clima così particolare. Ciò però che viene più apprezzato è la bellezza di questo delicato habitat naturale. Cena e pernottamento.</w:t>
      </w:r>
    </w:p>
    <w:p w:rsidR="008443AF" w:rsidRPr="00420505" w:rsidRDefault="008443AF" w:rsidP="008443AF">
      <w:pPr>
        <w:spacing w:after="60" w:line="240" w:lineRule="auto"/>
        <w:rPr>
          <w:rFonts w:ascii="Verdana" w:hAnsi="Verdana"/>
          <w:sz w:val="24"/>
          <w:szCs w:val="24"/>
        </w:rPr>
      </w:pPr>
      <w:r w:rsidRPr="00420505">
        <w:rPr>
          <w:rFonts w:ascii="Verdana" w:hAnsi="Verdana"/>
          <w:sz w:val="24"/>
          <w:szCs w:val="24"/>
        </w:rPr>
        <w:t xml:space="preserve"> </w:t>
      </w:r>
    </w:p>
    <w:p w:rsidR="008443AF" w:rsidRPr="00420505" w:rsidRDefault="008443AF" w:rsidP="008443AF">
      <w:pPr>
        <w:spacing w:after="60" w:line="240" w:lineRule="auto"/>
        <w:jc w:val="center"/>
        <w:rPr>
          <w:rFonts w:ascii="Verdana" w:hAnsi="Verdana"/>
          <w:sz w:val="24"/>
          <w:szCs w:val="24"/>
        </w:rPr>
      </w:pPr>
      <w:r w:rsidRPr="00420505">
        <w:rPr>
          <w:rFonts w:ascii="Verdana" w:hAnsi="Verdana"/>
          <w:noProof/>
          <w:sz w:val="24"/>
          <w:szCs w:val="24"/>
        </w:rPr>
        <w:drawing>
          <wp:inline distT="0" distB="0" distL="0" distR="0">
            <wp:extent cx="2952750" cy="1514475"/>
            <wp:effectExtent l="0" t="0" r="0" b="9525"/>
            <wp:docPr id="3" name="Immagine 3" descr="FCFFF6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FFF66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1514475"/>
                    </a:xfrm>
                    <a:prstGeom prst="rect">
                      <a:avLst/>
                    </a:prstGeom>
                    <a:noFill/>
                    <a:ln>
                      <a:noFill/>
                    </a:ln>
                  </pic:spPr>
                </pic:pic>
              </a:graphicData>
            </a:graphic>
          </wp:inline>
        </w:drawing>
      </w:r>
    </w:p>
    <w:p w:rsidR="008443AF" w:rsidRPr="00420505" w:rsidRDefault="008443AF" w:rsidP="008443AF">
      <w:pPr>
        <w:spacing w:after="60" w:line="240" w:lineRule="auto"/>
        <w:rPr>
          <w:rFonts w:ascii="Verdana" w:hAnsi="Verdana"/>
          <w:b/>
          <w:sz w:val="24"/>
          <w:szCs w:val="24"/>
        </w:rPr>
      </w:pPr>
      <w:r w:rsidRPr="00420505">
        <w:rPr>
          <w:rFonts w:ascii="Verdana" w:hAnsi="Verdana"/>
          <w:b/>
          <w:sz w:val="24"/>
          <w:szCs w:val="24"/>
        </w:rPr>
        <w:t xml:space="preserve">3 giorno </w:t>
      </w:r>
      <w:r w:rsidRPr="00420505">
        <w:rPr>
          <w:rFonts w:ascii="Verdana" w:hAnsi="Verdana"/>
          <w:b/>
          <w:color w:val="000000"/>
          <w:sz w:val="24"/>
          <w:szCs w:val="24"/>
        </w:rPr>
        <w:t>Deserto del Kalahari / Deserto del Namib (350Km)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Dopo la prima colazione il nostro viaggio prosegue verso uno dei deserti più belli del nostro Pianeta, il Namib. Pranzo. Il pomeriggio sarà a disposizione per relax o per attività facoltative. Cena e pernottamento.</w:t>
      </w:r>
    </w:p>
    <w:p w:rsidR="008443AF" w:rsidRPr="00420505" w:rsidRDefault="008443AF" w:rsidP="008443AF">
      <w:pPr>
        <w:spacing w:after="60" w:line="240" w:lineRule="auto"/>
        <w:rPr>
          <w:rFonts w:ascii="Verdana" w:hAnsi="Verdana"/>
          <w:sz w:val="24"/>
          <w:szCs w:val="24"/>
        </w:rPr>
      </w:pPr>
      <w:r w:rsidRPr="00420505">
        <w:rPr>
          <w:rFonts w:ascii="Verdana" w:hAnsi="Verdana"/>
          <w:sz w:val="24"/>
          <w:szCs w:val="24"/>
        </w:rPr>
        <w:t xml:space="preserve"> </w:t>
      </w:r>
    </w:p>
    <w:p w:rsidR="008443AF" w:rsidRPr="00420505" w:rsidRDefault="008443AF" w:rsidP="008443AF">
      <w:pPr>
        <w:spacing w:after="60" w:line="240" w:lineRule="auto"/>
        <w:rPr>
          <w:rFonts w:ascii="Verdana" w:hAnsi="Verdana"/>
          <w:b/>
          <w:sz w:val="24"/>
          <w:szCs w:val="24"/>
        </w:rPr>
      </w:pPr>
      <w:r w:rsidRPr="00420505">
        <w:rPr>
          <w:rFonts w:ascii="Verdana" w:hAnsi="Verdana"/>
          <w:b/>
          <w:color w:val="000000"/>
          <w:sz w:val="24"/>
          <w:szCs w:val="24"/>
        </w:rPr>
        <w:t xml:space="preserve">4 giorno Deserto del Namib, </w:t>
      </w:r>
      <w:proofErr w:type="spellStart"/>
      <w:r w:rsidRPr="00420505">
        <w:rPr>
          <w:rFonts w:ascii="Verdana" w:hAnsi="Verdana"/>
          <w:b/>
          <w:color w:val="000000"/>
          <w:sz w:val="24"/>
          <w:szCs w:val="24"/>
        </w:rPr>
        <w:t>Sossusvlei</w:t>
      </w:r>
      <w:proofErr w:type="spellEnd"/>
      <w:r w:rsidRPr="00420505">
        <w:rPr>
          <w:rFonts w:ascii="Verdana" w:hAnsi="Verdana"/>
          <w:b/>
          <w:color w:val="000000"/>
          <w:sz w:val="24"/>
          <w:szCs w:val="24"/>
        </w:rPr>
        <w:t xml:space="preserve"> (165Km)</w:t>
      </w:r>
    </w:p>
    <w:p w:rsidR="008443AF" w:rsidRPr="00420505" w:rsidRDefault="008443AF" w:rsidP="008443AF">
      <w:pPr>
        <w:pStyle w:val="elementBody"/>
        <w:spacing w:after="80"/>
        <w:ind w:right="420"/>
        <w:jc w:val="both"/>
        <w:rPr>
          <w:rFonts w:ascii="Verdana" w:hAnsi="Verdana"/>
          <w:color w:val="000000"/>
          <w:sz w:val="24"/>
          <w:szCs w:val="24"/>
        </w:rPr>
      </w:pPr>
      <w:r w:rsidRPr="00420505">
        <w:rPr>
          <w:rFonts w:ascii="Verdana" w:hAnsi="Verdana"/>
          <w:color w:val="000000"/>
          <w:sz w:val="24"/>
          <w:szCs w:val="24"/>
        </w:rPr>
        <w:t xml:space="preserve">Pensione completa. Prima colazione di buon mattino. La sveglia sarà fissata alle prime luci del giorno per godere della migliore luce durante l’escursione alle rinomate dune di </w:t>
      </w:r>
      <w:proofErr w:type="spellStart"/>
      <w:r w:rsidRPr="00420505">
        <w:rPr>
          <w:rFonts w:ascii="Verdana" w:hAnsi="Verdana"/>
          <w:color w:val="000000"/>
          <w:sz w:val="24"/>
          <w:szCs w:val="24"/>
        </w:rPr>
        <w:t>Sossusvlei</w:t>
      </w:r>
      <w:proofErr w:type="spellEnd"/>
      <w:r w:rsidRPr="00420505">
        <w:rPr>
          <w:rFonts w:ascii="Verdana" w:hAnsi="Verdana"/>
          <w:color w:val="000000"/>
          <w:sz w:val="24"/>
          <w:szCs w:val="24"/>
        </w:rPr>
        <w:t xml:space="preserve">, giungendo finalmente nel cuore di questo antico deserto. Ci sarà del tempo a disposizione per chi vuole tentare una scalata di una duna o per una passeggiata sino all’emozionante </w:t>
      </w:r>
      <w:proofErr w:type="spellStart"/>
      <w:r w:rsidRPr="00420505">
        <w:rPr>
          <w:rFonts w:ascii="Verdana" w:hAnsi="Verdana"/>
          <w:color w:val="000000"/>
          <w:sz w:val="24"/>
          <w:szCs w:val="24"/>
        </w:rPr>
        <w:t>Deadvlei</w:t>
      </w:r>
      <w:proofErr w:type="spellEnd"/>
      <w:r w:rsidRPr="00420505">
        <w:rPr>
          <w:rFonts w:ascii="Verdana" w:hAnsi="Verdana"/>
          <w:color w:val="000000"/>
          <w:sz w:val="24"/>
          <w:szCs w:val="24"/>
        </w:rPr>
        <w:t xml:space="preserve">. Sulla via del ritorno sostiamo al vicino canyon di </w:t>
      </w:r>
      <w:proofErr w:type="spellStart"/>
      <w:r w:rsidRPr="00420505">
        <w:rPr>
          <w:rFonts w:ascii="Verdana" w:hAnsi="Verdana"/>
          <w:color w:val="000000"/>
          <w:sz w:val="24"/>
          <w:szCs w:val="24"/>
        </w:rPr>
        <w:t>Sesriem</w:t>
      </w:r>
      <w:proofErr w:type="spellEnd"/>
      <w:r w:rsidRPr="00420505">
        <w:rPr>
          <w:rFonts w:ascii="Verdana" w:hAnsi="Verdana"/>
          <w:color w:val="000000"/>
          <w:sz w:val="24"/>
          <w:szCs w:val="24"/>
        </w:rPr>
        <w:t xml:space="preserve"> la cui conformazione geologica svela molti misteri sulla formazione e l’evoluzione del nostro Pianeta Terra. Resto del pomeriggio a disposizione per relax o per attività a carattere facoltativo. Pernottamento.</w:t>
      </w:r>
    </w:p>
    <w:p w:rsidR="008443AF" w:rsidRPr="00420505" w:rsidRDefault="008443AF" w:rsidP="008443AF">
      <w:pPr>
        <w:spacing w:after="60" w:line="240" w:lineRule="auto"/>
        <w:rPr>
          <w:rFonts w:ascii="Verdana" w:hAnsi="Verdana"/>
          <w:sz w:val="24"/>
          <w:szCs w:val="24"/>
        </w:rPr>
      </w:pPr>
    </w:p>
    <w:p w:rsidR="008443AF" w:rsidRPr="00420505" w:rsidRDefault="008443AF" w:rsidP="008443AF">
      <w:pPr>
        <w:spacing w:after="60" w:line="240" w:lineRule="auto"/>
        <w:rPr>
          <w:rFonts w:ascii="Verdana" w:hAnsi="Verdana"/>
          <w:b/>
          <w:sz w:val="24"/>
          <w:szCs w:val="24"/>
        </w:rPr>
      </w:pPr>
      <w:r w:rsidRPr="00420505">
        <w:rPr>
          <w:rFonts w:ascii="Verdana" w:hAnsi="Verdana"/>
          <w:b/>
          <w:color w:val="000000"/>
          <w:sz w:val="24"/>
          <w:szCs w:val="24"/>
        </w:rPr>
        <w:t xml:space="preserve">5 giorno Deserto del Namib / </w:t>
      </w:r>
      <w:proofErr w:type="spellStart"/>
      <w:r w:rsidRPr="00420505">
        <w:rPr>
          <w:rFonts w:ascii="Verdana" w:hAnsi="Verdana"/>
          <w:b/>
          <w:color w:val="000000"/>
          <w:sz w:val="24"/>
          <w:szCs w:val="24"/>
        </w:rPr>
        <w:t>Swakopmund</w:t>
      </w:r>
      <w:proofErr w:type="spellEnd"/>
      <w:r w:rsidRPr="00420505">
        <w:rPr>
          <w:rFonts w:ascii="Verdana" w:hAnsi="Verdana"/>
          <w:b/>
          <w:color w:val="000000"/>
          <w:sz w:val="24"/>
          <w:szCs w:val="24"/>
        </w:rPr>
        <w:t xml:space="preserve"> (370Km)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lastRenderedPageBreak/>
        <w:t xml:space="preserve">Prima colazione. Al mattino procediamo verso la bella cittadina di </w:t>
      </w:r>
      <w:proofErr w:type="spellStart"/>
      <w:r w:rsidRPr="00420505">
        <w:rPr>
          <w:rFonts w:ascii="Verdana" w:hAnsi="Verdana"/>
          <w:color w:val="000000"/>
          <w:sz w:val="24"/>
          <w:szCs w:val="24"/>
        </w:rPr>
        <w:t>Swakopmund</w:t>
      </w:r>
      <w:proofErr w:type="spellEnd"/>
      <w:r w:rsidRPr="00420505">
        <w:rPr>
          <w:rFonts w:ascii="Verdana" w:hAnsi="Verdana"/>
          <w:color w:val="000000"/>
          <w:sz w:val="24"/>
          <w:szCs w:val="24"/>
        </w:rPr>
        <w:t xml:space="preserve">, la seconda città per grandezza della Namibia, situata sulla costa atlantica. Il trasferimento percorre il settore settentrionale del Namib </w:t>
      </w:r>
      <w:proofErr w:type="spellStart"/>
      <w:r w:rsidRPr="00420505">
        <w:rPr>
          <w:rFonts w:ascii="Verdana" w:hAnsi="Verdana"/>
          <w:color w:val="000000"/>
          <w:sz w:val="24"/>
          <w:szCs w:val="24"/>
        </w:rPr>
        <w:t>Naukluft</w:t>
      </w:r>
      <w:proofErr w:type="spellEnd"/>
      <w:r w:rsidRPr="00420505">
        <w:rPr>
          <w:rFonts w:ascii="Verdana" w:hAnsi="Verdana"/>
          <w:color w:val="000000"/>
          <w:sz w:val="24"/>
          <w:szCs w:val="24"/>
        </w:rPr>
        <w:t xml:space="preserve"> e regala in alcuni punti degli scenari di grande suggestione in un alternarsi di canyon ed ampie vallate. Sostiamo a </w:t>
      </w:r>
      <w:proofErr w:type="spellStart"/>
      <w:r w:rsidRPr="00420505">
        <w:rPr>
          <w:rFonts w:ascii="Verdana" w:hAnsi="Verdana"/>
          <w:color w:val="000000"/>
          <w:sz w:val="24"/>
          <w:szCs w:val="24"/>
        </w:rPr>
        <w:t>Walvis</w:t>
      </w:r>
      <w:proofErr w:type="spellEnd"/>
      <w:r w:rsidRPr="00420505">
        <w:rPr>
          <w:rFonts w:ascii="Verdana" w:hAnsi="Verdana"/>
          <w:color w:val="000000"/>
          <w:sz w:val="24"/>
          <w:szCs w:val="24"/>
        </w:rPr>
        <w:t xml:space="preserve"> </w:t>
      </w:r>
      <w:proofErr w:type="spellStart"/>
      <w:r w:rsidRPr="00420505">
        <w:rPr>
          <w:rFonts w:ascii="Verdana" w:hAnsi="Verdana"/>
          <w:color w:val="000000"/>
          <w:sz w:val="24"/>
          <w:szCs w:val="24"/>
        </w:rPr>
        <w:t>Bay</w:t>
      </w:r>
      <w:proofErr w:type="spellEnd"/>
      <w:r w:rsidRPr="00420505">
        <w:rPr>
          <w:rFonts w:ascii="Verdana" w:hAnsi="Verdana"/>
          <w:color w:val="000000"/>
          <w:sz w:val="24"/>
          <w:szCs w:val="24"/>
        </w:rPr>
        <w:t xml:space="preserve"> di fronte alla grande laguna per poter ammirare i fenicotteri qui stanziali. Pranzo lungo il percorso. All'arrivo a </w:t>
      </w:r>
      <w:proofErr w:type="spellStart"/>
      <w:r w:rsidRPr="00420505">
        <w:rPr>
          <w:rFonts w:ascii="Verdana" w:hAnsi="Verdana"/>
          <w:color w:val="000000"/>
          <w:sz w:val="24"/>
          <w:szCs w:val="24"/>
        </w:rPr>
        <w:t>Swakopmund</w:t>
      </w:r>
      <w:proofErr w:type="spellEnd"/>
      <w:r w:rsidRPr="00420505">
        <w:rPr>
          <w:rFonts w:ascii="Verdana" w:hAnsi="Verdana"/>
          <w:color w:val="000000"/>
          <w:sz w:val="24"/>
          <w:szCs w:val="24"/>
        </w:rPr>
        <w:t xml:space="preserve"> sistemazione in hotel, cena e pernottamento.</w:t>
      </w:r>
    </w:p>
    <w:p w:rsidR="008443AF" w:rsidRPr="00420505" w:rsidRDefault="008443AF" w:rsidP="008443AF">
      <w:pPr>
        <w:spacing w:after="60" w:line="240" w:lineRule="auto"/>
        <w:rPr>
          <w:rFonts w:ascii="Verdana" w:hAnsi="Verdana"/>
          <w:sz w:val="24"/>
          <w:szCs w:val="24"/>
        </w:rPr>
      </w:pPr>
      <w:r w:rsidRPr="00420505">
        <w:rPr>
          <w:rFonts w:ascii="Verdana" w:hAnsi="Verdana"/>
          <w:sz w:val="24"/>
          <w:szCs w:val="24"/>
        </w:rPr>
        <w:t xml:space="preserve"> </w:t>
      </w:r>
    </w:p>
    <w:p w:rsidR="008443AF" w:rsidRPr="00420505" w:rsidRDefault="008443AF" w:rsidP="008443AF">
      <w:pPr>
        <w:spacing w:after="60" w:line="240" w:lineRule="auto"/>
        <w:rPr>
          <w:rFonts w:ascii="Verdana" w:hAnsi="Verdana"/>
          <w:b/>
          <w:sz w:val="24"/>
          <w:szCs w:val="24"/>
        </w:rPr>
      </w:pPr>
      <w:r w:rsidRPr="00420505">
        <w:rPr>
          <w:rFonts w:ascii="Verdana" w:hAnsi="Verdana"/>
          <w:b/>
          <w:color w:val="000000"/>
          <w:sz w:val="24"/>
          <w:szCs w:val="24"/>
        </w:rPr>
        <w:t xml:space="preserve">6 giorno </w:t>
      </w:r>
      <w:proofErr w:type="spellStart"/>
      <w:r w:rsidRPr="00420505">
        <w:rPr>
          <w:rFonts w:ascii="Verdana" w:hAnsi="Verdana"/>
          <w:b/>
          <w:color w:val="000000"/>
          <w:sz w:val="24"/>
          <w:szCs w:val="24"/>
        </w:rPr>
        <w:t>Swakopmund</w:t>
      </w:r>
      <w:proofErr w:type="spellEnd"/>
      <w:r w:rsidRPr="00420505">
        <w:rPr>
          <w:rFonts w:ascii="Verdana" w:hAnsi="Verdana"/>
          <w:b/>
          <w:color w:val="000000"/>
          <w:sz w:val="24"/>
          <w:szCs w:val="24"/>
        </w:rPr>
        <w:t xml:space="preserve"> (</w:t>
      </w:r>
      <w:proofErr w:type="spellStart"/>
      <w:r w:rsidRPr="00420505">
        <w:rPr>
          <w:rFonts w:ascii="Verdana" w:hAnsi="Verdana"/>
          <w:b/>
          <w:color w:val="000000"/>
          <w:sz w:val="24"/>
          <w:szCs w:val="24"/>
        </w:rPr>
        <w:t>Walvis</w:t>
      </w:r>
      <w:proofErr w:type="spellEnd"/>
      <w:r w:rsidRPr="00420505">
        <w:rPr>
          <w:rFonts w:ascii="Verdana" w:hAnsi="Verdana"/>
          <w:b/>
          <w:color w:val="000000"/>
          <w:sz w:val="24"/>
          <w:szCs w:val="24"/>
        </w:rPr>
        <w:t xml:space="preserve"> </w:t>
      </w:r>
      <w:proofErr w:type="spellStart"/>
      <w:r w:rsidRPr="00420505">
        <w:rPr>
          <w:rFonts w:ascii="Verdana" w:hAnsi="Verdana"/>
          <w:b/>
          <w:color w:val="000000"/>
          <w:sz w:val="24"/>
          <w:szCs w:val="24"/>
        </w:rPr>
        <w:t>Bay</w:t>
      </w:r>
      <w:proofErr w:type="spellEnd"/>
      <w:r w:rsidRPr="00420505">
        <w:rPr>
          <w:rFonts w:ascii="Verdana" w:hAnsi="Verdana"/>
          <w:b/>
          <w:color w:val="000000"/>
          <w:sz w:val="24"/>
          <w:szCs w:val="24"/>
        </w:rPr>
        <w:t>) (150Km)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 xml:space="preserve">Prima colazione. Un’altra giornata di incredibile interesse naturalistico. Ci si spinge infatti a </w:t>
      </w:r>
      <w:proofErr w:type="spellStart"/>
      <w:r w:rsidRPr="00420505">
        <w:rPr>
          <w:rFonts w:ascii="Verdana" w:hAnsi="Verdana"/>
          <w:color w:val="000000"/>
          <w:sz w:val="24"/>
          <w:szCs w:val="24"/>
        </w:rPr>
        <w:t>Walvis</w:t>
      </w:r>
      <w:proofErr w:type="spellEnd"/>
      <w:r w:rsidRPr="00420505">
        <w:rPr>
          <w:rFonts w:ascii="Verdana" w:hAnsi="Verdana"/>
          <w:color w:val="000000"/>
          <w:sz w:val="24"/>
          <w:szCs w:val="24"/>
        </w:rPr>
        <w:t xml:space="preserve"> </w:t>
      </w:r>
      <w:proofErr w:type="spellStart"/>
      <w:r w:rsidRPr="00420505">
        <w:rPr>
          <w:rFonts w:ascii="Verdana" w:hAnsi="Verdana"/>
          <w:color w:val="000000"/>
          <w:sz w:val="24"/>
          <w:szCs w:val="24"/>
        </w:rPr>
        <w:t>Bay</w:t>
      </w:r>
      <w:proofErr w:type="spellEnd"/>
      <w:r w:rsidRPr="00420505">
        <w:rPr>
          <w:rFonts w:ascii="Verdana" w:hAnsi="Verdana"/>
          <w:color w:val="000000"/>
          <w:sz w:val="24"/>
          <w:szCs w:val="24"/>
        </w:rPr>
        <w:t xml:space="preserve"> per un'escursione in barca sulla calma laguna per ammirare otarie e delfini nel loro habitat naturale. Non è raro ammirare leoni marini e soprattutto pellicani che amano volare a pochissima distanza dalle imbarcazioni. A bordo viene servito un pranzo/snack leggero a base di frutti di mare. Al termine rientro a </w:t>
      </w:r>
      <w:proofErr w:type="spellStart"/>
      <w:r w:rsidRPr="00420505">
        <w:rPr>
          <w:rFonts w:ascii="Verdana" w:hAnsi="Verdana"/>
          <w:color w:val="000000"/>
          <w:sz w:val="24"/>
          <w:szCs w:val="24"/>
        </w:rPr>
        <w:t>Swakopmund</w:t>
      </w:r>
      <w:proofErr w:type="spellEnd"/>
      <w:r w:rsidRPr="00420505">
        <w:rPr>
          <w:rFonts w:ascii="Verdana" w:hAnsi="Verdana"/>
          <w:color w:val="000000"/>
          <w:sz w:val="24"/>
          <w:szCs w:val="24"/>
        </w:rPr>
        <w:t xml:space="preserve"> e pomeriggio a disposizione per attività individuali e shopping. Pernottamento.</w:t>
      </w:r>
    </w:p>
    <w:p w:rsidR="008443AF" w:rsidRPr="00420505" w:rsidRDefault="008443AF" w:rsidP="008443AF">
      <w:pPr>
        <w:spacing w:after="60" w:line="240" w:lineRule="auto"/>
        <w:rPr>
          <w:rFonts w:ascii="Verdana" w:hAnsi="Verdana"/>
          <w:sz w:val="24"/>
          <w:szCs w:val="24"/>
        </w:rPr>
      </w:pPr>
      <w:r w:rsidRPr="00420505">
        <w:rPr>
          <w:rFonts w:ascii="Verdana" w:hAnsi="Verdana"/>
          <w:sz w:val="24"/>
          <w:szCs w:val="24"/>
        </w:rPr>
        <w:t xml:space="preserve"> </w:t>
      </w:r>
    </w:p>
    <w:p w:rsidR="008443AF" w:rsidRPr="00420505" w:rsidRDefault="008443AF" w:rsidP="008443AF">
      <w:pPr>
        <w:spacing w:after="60" w:line="240" w:lineRule="auto"/>
        <w:rPr>
          <w:rFonts w:ascii="Verdana" w:hAnsi="Verdana"/>
          <w:b/>
          <w:sz w:val="24"/>
          <w:szCs w:val="24"/>
        </w:rPr>
      </w:pPr>
      <w:r w:rsidRPr="00420505">
        <w:rPr>
          <w:rFonts w:ascii="Verdana" w:hAnsi="Verdana"/>
          <w:b/>
          <w:color w:val="000000"/>
          <w:sz w:val="24"/>
          <w:szCs w:val="24"/>
        </w:rPr>
        <w:t xml:space="preserve">7 giorno </w:t>
      </w:r>
      <w:proofErr w:type="spellStart"/>
      <w:r w:rsidRPr="00420505">
        <w:rPr>
          <w:rFonts w:ascii="Verdana" w:hAnsi="Verdana"/>
          <w:b/>
          <w:color w:val="000000"/>
          <w:sz w:val="24"/>
          <w:szCs w:val="24"/>
        </w:rPr>
        <w:t>Swakopmund</w:t>
      </w:r>
      <w:proofErr w:type="spellEnd"/>
      <w:r w:rsidRPr="00420505">
        <w:rPr>
          <w:rFonts w:ascii="Verdana" w:hAnsi="Verdana"/>
          <w:b/>
          <w:color w:val="000000"/>
          <w:sz w:val="24"/>
          <w:szCs w:val="24"/>
        </w:rPr>
        <w:t xml:space="preserve"> / </w:t>
      </w:r>
      <w:proofErr w:type="spellStart"/>
      <w:r w:rsidRPr="00420505">
        <w:rPr>
          <w:rFonts w:ascii="Verdana" w:hAnsi="Verdana"/>
          <w:b/>
          <w:color w:val="000000"/>
          <w:sz w:val="24"/>
          <w:szCs w:val="24"/>
        </w:rPr>
        <w:t>Damaraland</w:t>
      </w:r>
      <w:proofErr w:type="spellEnd"/>
      <w:r w:rsidRPr="00420505">
        <w:rPr>
          <w:rFonts w:ascii="Verdana" w:hAnsi="Verdana"/>
          <w:b/>
          <w:color w:val="000000"/>
          <w:sz w:val="24"/>
          <w:szCs w:val="24"/>
        </w:rPr>
        <w:t xml:space="preserve"> (410Km)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 xml:space="preserve">Dopo la prima colazione, il nostro bellissimo viaggio prosegue in direzione nord verso la splendida regione del </w:t>
      </w:r>
      <w:proofErr w:type="spellStart"/>
      <w:r w:rsidRPr="00420505">
        <w:rPr>
          <w:rFonts w:ascii="Verdana" w:hAnsi="Verdana"/>
          <w:color w:val="000000"/>
          <w:sz w:val="24"/>
          <w:szCs w:val="24"/>
        </w:rPr>
        <w:t>Damaraland</w:t>
      </w:r>
      <w:proofErr w:type="spellEnd"/>
      <w:r w:rsidRPr="00420505">
        <w:rPr>
          <w:rFonts w:ascii="Verdana" w:hAnsi="Verdana"/>
          <w:color w:val="000000"/>
          <w:sz w:val="24"/>
          <w:szCs w:val="24"/>
        </w:rPr>
        <w:t xml:space="preserve">. Un primo tratto di strada verrà percorso parallelo all'Oceano. Poi ci addentriamo verso l'interno con il massiccio del </w:t>
      </w:r>
      <w:proofErr w:type="spellStart"/>
      <w:r w:rsidRPr="00420505">
        <w:rPr>
          <w:rFonts w:ascii="Verdana" w:hAnsi="Verdana"/>
          <w:color w:val="000000"/>
          <w:sz w:val="24"/>
          <w:szCs w:val="24"/>
        </w:rPr>
        <w:t>Brandeberg</w:t>
      </w:r>
      <w:proofErr w:type="spellEnd"/>
      <w:r w:rsidRPr="00420505">
        <w:rPr>
          <w:rFonts w:ascii="Verdana" w:hAnsi="Verdana"/>
          <w:color w:val="000000"/>
          <w:sz w:val="24"/>
          <w:szCs w:val="24"/>
        </w:rPr>
        <w:t xml:space="preserve">, il secondo monolite al mondo in ordine di grandezza, dopo </w:t>
      </w:r>
      <w:proofErr w:type="spellStart"/>
      <w:r w:rsidRPr="00420505">
        <w:rPr>
          <w:rFonts w:ascii="Verdana" w:hAnsi="Verdana"/>
          <w:color w:val="000000"/>
          <w:sz w:val="24"/>
          <w:szCs w:val="24"/>
        </w:rPr>
        <w:t>Ayers</w:t>
      </w:r>
      <w:proofErr w:type="spellEnd"/>
      <w:r w:rsidRPr="00420505">
        <w:rPr>
          <w:rFonts w:ascii="Verdana" w:hAnsi="Verdana"/>
          <w:color w:val="000000"/>
          <w:sz w:val="24"/>
          <w:szCs w:val="24"/>
        </w:rPr>
        <w:t xml:space="preserve"> Rock, a fare da punto di riferimento visivo. Pranzo in corso di escursione. Visitiamo lo splendido sito rupestre di </w:t>
      </w:r>
      <w:proofErr w:type="spellStart"/>
      <w:r w:rsidRPr="00420505">
        <w:rPr>
          <w:rFonts w:ascii="Verdana" w:hAnsi="Verdana"/>
          <w:color w:val="000000"/>
          <w:sz w:val="24"/>
          <w:szCs w:val="24"/>
        </w:rPr>
        <w:t>Twyfelfontein</w:t>
      </w:r>
      <w:proofErr w:type="spellEnd"/>
      <w:r w:rsidRPr="00420505">
        <w:rPr>
          <w:rFonts w:ascii="Verdana" w:hAnsi="Verdana"/>
          <w:color w:val="000000"/>
          <w:sz w:val="24"/>
          <w:szCs w:val="24"/>
        </w:rPr>
        <w:t>, Patrimonio UNESCO, per il suo grandissimo valore. Le incisioni, perfettamente conservate, si fanno risalire al Paleolitico e studiosi sono sempre più convinti che le pareti di roccia in realtà fossero delle grandi lavagne con fini educativi per i più piccoli. Visitiamo anche il piccolo museo culturale. Cena e pernottamento al lodge.</w:t>
      </w:r>
    </w:p>
    <w:p w:rsidR="008443AF" w:rsidRPr="00420505" w:rsidRDefault="008443AF" w:rsidP="008443AF">
      <w:pPr>
        <w:pStyle w:val="elementBody"/>
        <w:ind w:right="420"/>
        <w:jc w:val="both"/>
        <w:rPr>
          <w:rFonts w:ascii="Verdana" w:hAnsi="Verdana"/>
          <w:color w:val="000000"/>
          <w:sz w:val="24"/>
          <w:szCs w:val="24"/>
        </w:rPr>
      </w:pPr>
    </w:p>
    <w:p w:rsidR="008443AF" w:rsidRPr="00420505" w:rsidRDefault="008443AF" w:rsidP="008443AF">
      <w:pPr>
        <w:spacing w:after="60" w:line="240" w:lineRule="auto"/>
        <w:rPr>
          <w:rFonts w:ascii="Verdana" w:hAnsi="Verdana"/>
          <w:b/>
          <w:sz w:val="24"/>
          <w:szCs w:val="24"/>
        </w:rPr>
      </w:pPr>
      <w:r w:rsidRPr="00420505">
        <w:rPr>
          <w:rFonts w:ascii="Verdana" w:hAnsi="Verdana"/>
          <w:b/>
          <w:color w:val="000000"/>
          <w:sz w:val="24"/>
          <w:szCs w:val="24"/>
        </w:rPr>
        <w:t xml:space="preserve">8 giorno </w:t>
      </w:r>
      <w:proofErr w:type="spellStart"/>
      <w:r w:rsidRPr="00420505">
        <w:rPr>
          <w:rFonts w:ascii="Verdana" w:hAnsi="Verdana"/>
          <w:b/>
          <w:color w:val="000000"/>
          <w:sz w:val="24"/>
          <w:szCs w:val="24"/>
        </w:rPr>
        <w:t>Damaraland</w:t>
      </w:r>
      <w:proofErr w:type="spellEnd"/>
      <w:r w:rsidRPr="00420505">
        <w:rPr>
          <w:rFonts w:ascii="Verdana" w:hAnsi="Verdana"/>
          <w:b/>
          <w:color w:val="000000"/>
          <w:sz w:val="24"/>
          <w:szCs w:val="24"/>
        </w:rPr>
        <w:t xml:space="preserve"> (454Km)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 xml:space="preserve">Pensione completa. Bellissima giornata dedicata all'esplorazione di questa che è reputata una delle regioni più belle della Namibia. Visitiamo oggi la Foresta Pietrificata e il villaggio di </w:t>
      </w:r>
      <w:proofErr w:type="spellStart"/>
      <w:r w:rsidRPr="00420505">
        <w:rPr>
          <w:rFonts w:ascii="Verdana" w:hAnsi="Verdana"/>
          <w:color w:val="000000"/>
          <w:sz w:val="24"/>
          <w:szCs w:val="24"/>
        </w:rPr>
        <w:t>Otjikandero</w:t>
      </w:r>
      <w:proofErr w:type="spellEnd"/>
      <w:r w:rsidRPr="00420505">
        <w:rPr>
          <w:rFonts w:ascii="Verdana" w:hAnsi="Verdana"/>
          <w:color w:val="000000"/>
          <w:sz w:val="24"/>
          <w:szCs w:val="24"/>
        </w:rPr>
        <w:t xml:space="preserve">, un tradizionale villaggio </w:t>
      </w:r>
      <w:proofErr w:type="spellStart"/>
      <w:r w:rsidRPr="00420505">
        <w:rPr>
          <w:rFonts w:ascii="Verdana" w:hAnsi="Verdana"/>
          <w:color w:val="000000"/>
          <w:sz w:val="24"/>
          <w:szCs w:val="24"/>
        </w:rPr>
        <w:t>Himba</w:t>
      </w:r>
      <w:proofErr w:type="spellEnd"/>
      <w:r w:rsidRPr="00420505">
        <w:rPr>
          <w:rFonts w:ascii="Verdana" w:hAnsi="Verdana"/>
          <w:color w:val="000000"/>
          <w:sz w:val="24"/>
          <w:szCs w:val="24"/>
        </w:rPr>
        <w:t xml:space="preserve">, senza dubbio una delle etnie più belle del continente africano. Purtroppo, come spesso accade, i frequenti contatti con i turisti hanno tolto un po' di autenticità a questa visita ma rimane pur sempre un'occasione unica per apprendere usi e consumi di questa bella e fiera popolazione. Nel pomeriggio ci potrebbe essere del tempo per prendere parte a qualche attività facoltativa. </w:t>
      </w:r>
    </w:p>
    <w:p w:rsidR="008443AF" w:rsidRPr="00420505" w:rsidRDefault="008443AF" w:rsidP="008443AF">
      <w:pPr>
        <w:pStyle w:val="elementBody"/>
        <w:ind w:right="420"/>
        <w:jc w:val="both"/>
        <w:rPr>
          <w:rFonts w:ascii="Verdana" w:hAnsi="Verdana"/>
          <w:color w:val="000000"/>
          <w:sz w:val="24"/>
          <w:szCs w:val="24"/>
        </w:rPr>
      </w:pPr>
    </w:p>
    <w:p w:rsidR="008443AF" w:rsidRPr="00420505" w:rsidRDefault="008443AF" w:rsidP="008443AF">
      <w:pPr>
        <w:spacing w:after="60" w:line="240" w:lineRule="auto"/>
        <w:jc w:val="center"/>
        <w:rPr>
          <w:rFonts w:ascii="Verdana" w:hAnsi="Verdana"/>
          <w:sz w:val="24"/>
          <w:szCs w:val="24"/>
        </w:rPr>
      </w:pPr>
      <w:r w:rsidRPr="00420505">
        <w:rPr>
          <w:rFonts w:ascii="Verdana" w:hAnsi="Verdana"/>
          <w:noProof/>
          <w:sz w:val="24"/>
          <w:szCs w:val="24"/>
        </w:rPr>
        <w:lastRenderedPageBreak/>
        <w:drawing>
          <wp:inline distT="0" distB="0" distL="0" distR="0">
            <wp:extent cx="3028950" cy="1514475"/>
            <wp:effectExtent l="0" t="0" r="0" b="9525"/>
            <wp:docPr id="2" name="Immagine 2" descr="C:\Users\Ivaldi\AppData\Local\Microsoft\Windows\INetCache\Content.MSO\36D422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Ivaldi\AppData\Local\Microsoft\Windows\INetCache\Content.MSO\36D4227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8443AF" w:rsidRPr="00420505" w:rsidRDefault="008443AF" w:rsidP="008443AF">
      <w:pPr>
        <w:spacing w:after="60" w:line="240" w:lineRule="auto"/>
        <w:rPr>
          <w:rFonts w:ascii="Verdana" w:hAnsi="Verdana"/>
          <w:b/>
          <w:color w:val="000000"/>
          <w:sz w:val="24"/>
          <w:szCs w:val="24"/>
        </w:rPr>
      </w:pPr>
    </w:p>
    <w:p w:rsidR="008443AF" w:rsidRPr="00420505" w:rsidRDefault="008443AF" w:rsidP="008443AF">
      <w:pPr>
        <w:spacing w:after="60" w:line="240" w:lineRule="auto"/>
        <w:rPr>
          <w:rFonts w:ascii="Verdana" w:hAnsi="Verdana"/>
          <w:b/>
          <w:sz w:val="24"/>
          <w:szCs w:val="24"/>
        </w:rPr>
      </w:pPr>
      <w:r w:rsidRPr="00420505">
        <w:rPr>
          <w:rFonts w:ascii="Verdana" w:hAnsi="Verdana"/>
          <w:b/>
          <w:color w:val="000000"/>
          <w:sz w:val="24"/>
          <w:szCs w:val="24"/>
        </w:rPr>
        <w:t xml:space="preserve">9 giorno </w:t>
      </w:r>
      <w:proofErr w:type="spellStart"/>
      <w:r w:rsidRPr="00420505">
        <w:rPr>
          <w:rFonts w:ascii="Verdana" w:hAnsi="Verdana"/>
          <w:b/>
          <w:color w:val="000000"/>
          <w:sz w:val="24"/>
          <w:szCs w:val="24"/>
        </w:rPr>
        <w:t>Damaraland</w:t>
      </w:r>
      <w:proofErr w:type="spellEnd"/>
      <w:r w:rsidRPr="00420505">
        <w:rPr>
          <w:rFonts w:ascii="Verdana" w:hAnsi="Verdana"/>
          <w:b/>
          <w:color w:val="000000"/>
          <w:sz w:val="24"/>
          <w:szCs w:val="24"/>
        </w:rPr>
        <w:t xml:space="preserve"> / Etosha area (522Km)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Pensione completa. Dopo la prima colazione ci dirigiamo verso il rinomato Parco Etosha. Sistemazione al lodge e nel pomeriggio primo safari d'approccio al parco per iniziare ad ammirare questo singolare paesaggio. Il safari si effettuerà con lo stesso veicolo utilizzato per il tour. Pernottamento.</w:t>
      </w:r>
    </w:p>
    <w:p w:rsidR="008443AF" w:rsidRPr="00420505" w:rsidRDefault="008443AF" w:rsidP="008443AF">
      <w:pPr>
        <w:spacing w:after="60" w:line="240" w:lineRule="auto"/>
        <w:rPr>
          <w:rFonts w:ascii="Verdana" w:hAnsi="Verdana"/>
          <w:sz w:val="24"/>
          <w:szCs w:val="24"/>
        </w:rPr>
      </w:pPr>
      <w:r w:rsidRPr="00420505">
        <w:rPr>
          <w:rFonts w:ascii="Verdana" w:hAnsi="Verdana"/>
          <w:sz w:val="24"/>
          <w:szCs w:val="24"/>
        </w:rPr>
        <w:t xml:space="preserve"> </w:t>
      </w:r>
    </w:p>
    <w:p w:rsidR="008443AF" w:rsidRPr="00420505" w:rsidRDefault="008443AF" w:rsidP="008443AF">
      <w:pPr>
        <w:spacing w:after="60" w:line="240" w:lineRule="auto"/>
        <w:rPr>
          <w:rFonts w:ascii="Verdana" w:hAnsi="Verdana"/>
          <w:b/>
          <w:sz w:val="24"/>
          <w:szCs w:val="24"/>
        </w:rPr>
      </w:pPr>
      <w:r w:rsidRPr="00420505">
        <w:rPr>
          <w:rFonts w:ascii="Verdana" w:hAnsi="Verdana"/>
          <w:b/>
          <w:color w:val="000000"/>
          <w:sz w:val="24"/>
          <w:szCs w:val="24"/>
        </w:rPr>
        <w:t>10 giorno Parco Etosha (150Km)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Pensione completa. Intera giornata dedicata al safari all'interno del famoso Parco Etosha, uno delle aree protette più significative del continente africano. Il safari si svolgerà con veicoli 4x4 aperti accompagnati da ranger locali di lingua inglese. Rientro al lodge nel pomeriggio inoltrato.</w:t>
      </w:r>
    </w:p>
    <w:p w:rsidR="008443AF" w:rsidRPr="00420505" w:rsidRDefault="008443AF" w:rsidP="008443AF">
      <w:pPr>
        <w:pStyle w:val="elementBody"/>
        <w:ind w:right="420"/>
        <w:jc w:val="both"/>
        <w:rPr>
          <w:rFonts w:ascii="Verdana" w:hAnsi="Verdana"/>
          <w:color w:val="000000"/>
          <w:sz w:val="24"/>
          <w:szCs w:val="24"/>
        </w:rPr>
      </w:pPr>
    </w:p>
    <w:p w:rsidR="008443AF" w:rsidRPr="00420505" w:rsidRDefault="008443AF" w:rsidP="008443AF">
      <w:pPr>
        <w:pStyle w:val="elementBody"/>
        <w:ind w:right="420"/>
        <w:jc w:val="center"/>
        <w:rPr>
          <w:rFonts w:ascii="Verdana" w:hAnsi="Verdana"/>
          <w:color w:val="000000"/>
          <w:sz w:val="24"/>
          <w:szCs w:val="24"/>
        </w:rPr>
      </w:pPr>
      <w:bookmarkStart w:id="0" w:name="_GoBack"/>
      <w:r w:rsidRPr="00420505">
        <w:rPr>
          <w:rFonts w:ascii="Verdana" w:hAnsi="Verdana"/>
          <w:noProof/>
          <w:color w:val="000000"/>
          <w:sz w:val="24"/>
          <w:szCs w:val="24"/>
        </w:rPr>
        <w:drawing>
          <wp:inline distT="0" distB="0" distL="0" distR="0">
            <wp:extent cx="2971800" cy="1285875"/>
            <wp:effectExtent l="0" t="0" r="0" b="9525"/>
            <wp:docPr id="1" name="Immagine 1" descr="C:\Users\Ivaldi\AppData\Local\Microsoft\Windows\INetCache\Content.MSO\C7C86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Ivaldi\AppData\Local\Microsoft\Windows\INetCache\Content.MSO\C7C86D6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a:noFill/>
                    </a:ln>
                  </pic:spPr>
                </pic:pic>
              </a:graphicData>
            </a:graphic>
          </wp:inline>
        </w:drawing>
      </w:r>
      <w:bookmarkEnd w:id="0"/>
    </w:p>
    <w:p w:rsidR="008443AF" w:rsidRPr="00420505" w:rsidRDefault="008443AF" w:rsidP="008443AF">
      <w:pPr>
        <w:spacing w:after="60" w:line="240" w:lineRule="auto"/>
        <w:rPr>
          <w:rFonts w:ascii="Verdana" w:hAnsi="Verdana"/>
          <w:sz w:val="24"/>
          <w:szCs w:val="24"/>
        </w:rPr>
      </w:pPr>
    </w:p>
    <w:p w:rsidR="008443AF" w:rsidRPr="00420505" w:rsidRDefault="008443AF" w:rsidP="008443AF">
      <w:pPr>
        <w:spacing w:after="60" w:line="240" w:lineRule="auto"/>
        <w:rPr>
          <w:rFonts w:ascii="Verdana" w:hAnsi="Verdana"/>
          <w:b/>
          <w:sz w:val="24"/>
          <w:szCs w:val="24"/>
        </w:rPr>
      </w:pPr>
      <w:r w:rsidRPr="00420505">
        <w:rPr>
          <w:rFonts w:ascii="Verdana" w:hAnsi="Verdana"/>
          <w:b/>
          <w:sz w:val="24"/>
          <w:szCs w:val="24"/>
        </w:rPr>
        <w:t xml:space="preserve">11 giorno </w:t>
      </w:r>
      <w:r w:rsidRPr="00420505">
        <w:rPr>
          <w:rFonts w:ascii="Verdana" w:hAnsi="Verdana"/>
          <w:b/>
          <w:color w:val="000000"/>
          <w:sz w:val="24"/>
          <w:szCs w:val="24"/>
        </w:rPr>
        <w:t>Etosha / Windhoek (430Km)</w:t>
      </w:r>
    </w:p>
    <w:p w:rsidR="008443AF" w:rsidRPr="00420505" w:rsidRDefault="008443AF" w:rsidP="008443AF">
      <w:pPr>
        <w:pStyle w:val="elementBody"/>
        <w:ind w:right="420"/>
        <w:jc w:val="both"/>
        <w:rPr>
          <w:rFonts w:ascii="Verdana" w:hAnsi="Verdana"/>
          <w:color w:val="000000"/>
          <w:sz w:val="24"/>
          <w:szCs w:val="24"/>
        </w:rPr>
      </w:pPr>
      <w:r w:rsidRPr="00420505">
        <w:rPr>
          <w:rFonts w:ascii="Verdana" w:hAnsi="Verdana"/>
          <w:color w:val="000000"/>
          <w:sz w:val="24"/>
          <w:szCs w:val="24"/>
        </w:rPr>
        <w:t xml:space="preserve">Prima colazione e rientro verso Windhoek percorrendo il settore centrale della Namibia, zona dedita soprattutto all'allevamento. Grandi latifondi si sono riconvertiti oggi in zone protette dove il turismo sostenibile è una delle voci più importanti dell'economia locale. Pranzo in corso di trasferimento. Lungo il percorso sostiamo al mercatino artigianale del legno di </w:t>
      </w:r>
      <w:proofErr w:type="spellStart"/>
      <w:r w:rsidRPr="00420505">
        <w:rPr>
          <w:rFonts w:ascii="Verdana" w:hAnsi="Verdana"/>
          <w:color w:val="000000"/>
          <w:sz w:val="24"/>
          <w:szCs w:val="24"/>
        </w:rPr>
        <w:t>Okahandja</w:t>
      </w:r>
      <w:proofErr w:type="spellEnd"/>
      <w:r w:rsidRPr="00420505">
        <w:rPr>
          <w:rFonts w:ascii="Verdana" w:hAnsi="Verdana"/>
          <w:color w:val="000000"/>
          <w:sz w:val="24"/>
          <w:szCs w:val="24"/>
        </w:rPr>
        <w:t xml:space="preserve">. Arrivo a Windhoek in tempo utile per una visita orientativa della città e se possibile anche del centro di accoglienza dei bambini di </w:t>
      </w:r>
      <w:proofErr w:type="spellStart"/>
      <w:r w:rsidRPr="00420505">
        <w:rPr>
          <w:rFonts w:ascii="Verdana" w:hAnsi="Verdana"/>
          <w:color w:val="000000"/>
          <w:sz w:val="24"/>
          <w:szCs w:val="24"/>
        </w:rPr>
        <w:t>Mamadù</w:t>
      </w:r>
      <w:proofErr w:type="spellEnd"/>
      <w:r w:rsidRPr="00420505">
        <w:rPr>
          <w:rFonts w:ascii="Verdana" w:hAnsi="Verdana"/>
          <w:color w:val="000000"/>
          <w:sz w:val="24"/>
          <w:szCs w:val="24"/>
        </w:rPr>
        <w:t>. Cena d'arrivederci. Pernottamento.</w:t>
      </w:r>
    </w:p>
    <w:p w:rsidR="008443AF" w:rsidRPr="00420505" w:rsidRDefault="008443AF" w:rsidP="008443AF">
      <w:pPr>
        <w:spacing w:after="60" w:line="240" w:lineRule="exact"/>
        <w:rPr>
          <w:rFonts w:ascii="Verdana" w:hAnsi="Verdana"/>
          <w:sz w:val="24"/>
          <w:szCs w:val="24"/>
        </w:rPr>
      </w:pPr>
    </w:p>
    <w:p w:rsidR="008443AF" w:rsidRPr="00420505" w:rsidRDefault="008443AF" w:rsidP="008443AF">
      <w:pPr>
        <w:spacing w:after="60" w:line="240" w:lineRule="exact"/>
        <w:rPr>
          <w:rFonts w:ascii="Verdana" w:hAnsi="Verdana"/>
          <w:b/>
          <w:sz w:val="24"/>
          <w:szCs w:val="24"/>
        </w:rPr>
      </w:pPr>
      <w:r w:rsidRPr="00420505">
        <w:rPr>
          <w:rFonts w:ascii="Verdana" w:hAnsi="Verdana"/>
          <w:b/>
          <w:color w:val="000000"/>
          <w:sz w:val="24"/>
          <w:szCs w:val="24"/>
        </w:rPr>
        <w:t>12 giorno Windhoek / Italia</w:t>
      </w:r>
    </w:p>
    <w:p w:rsidR="008443AF" w:rsidRPr="00420505" w:rsidRDefault="008443AF" w:rsidP="008443AF">
      <w:pPr>
        <w:pStyle w:val="elementBody"/>
        <w:spacing w:line="188" w:lineRule="exact"/>
        <w:ind w:right="420"/>
        <w:jc w:val="both"/>
        <w:rPr>
          <w:rFonts w:ascii="Verdana" w:hAnsi="Verdana"/>
          <w:color w:val="000000"/>
          <w:sz w:val="24"/>
          <w:szCs w:val="24"/>
        </w:rPr>
      </w:pPr>
      <w:r w:rsidRPr="00420505">
        <w:rPr>
          <w:rFonts w:ascii="Verdana" w:hAnsi="Verdana"/>
          <w:color w:val="000000"/>
          <w:sz w:val="24"/>
          <w:szCs w:val="24"/>
        </w:rPr>
        <w:t>Prima colazione. In tarda mattinata trasferimento in aeroporto e rientro in Italia con voli di linea via scalo internazionale. Pasti e pernottamento a bordo.</w:t>
      </w:r>
    </w:p>
    <w:p w:rsidR="008443AF" w:rsidRPr="00420505" w:rsidRDefault="008443AF" w:rsidP="008443AF">
      <w:pPr>
        <w:pStyle w:val="optionTitle"/>
        <w:spacing w:after="100"/>
        <w:ind w:right="420"/>
        <w:jc w:val="both"/>
        <w:rPr>
          <w:rFonts w:ascii="Verdana" w:hAnsi="Verdana"/>
          <w:color w:val="000000"/>
          <w:sz w:val="24"/>
          <w:szCs w:val="24"/>
        </w:rPr>
      </w:pPr>
    </w:p>
    <w:p w:rsidR="008443AF" w:rsidRPr="00420505" w:rsidRDefault="008443AF" w:rsidP="008443AF">
      <w:pPr>
        <w:pStyle w:val="optionTitle"/>
        <w:spacing w:after="100"/>
        <w:ind w:right="420"/>
        <w:jc w:val="both"/>
        <w:rPr>
          <w:rFonts w:ascii="Verdana" w:hAnsi="Verdana"/>
          <w:color w:val="000000"/>
          <w:sz w:val="24"/>
          <w:szCs w:val="24"/>
        </w:rPr>
      </w:pPr>
      <w:r w:rsidRPr="00420505">
        <w:rPr>
          <w:rFonts w:ascii="Verdana" w:hAnsi="Verdana"/>
          <w:color w:val="000000"/>
          <w:sz w:val="24"/>
          <w:szCs w:val="24"/>
        </w:rPr>
        <w:t>13 giorno Italia</w:t>
      </w:r>
    </w:p>
    <w:p w:rsidR="008443AF" w:rsidRPr="00420505" w:rsidRDefault="008443AF" w:rsidP="008443AF">
      <w:pPr>
        <w:pStyle w:val="optionTitle"/>
        <w:spacing w:after="100"/>
        <w:ind w:right="420"/>
        <w:jc w:val="both"/>
        <w:rPr>
          <w:rFonts w:ascii="Verdana" w:hAnsi="Verdana"/>
          <w:b w:val="0"/>
          <w:color w:val="000000"/>
          <w:sz w:val="24"/>
          <w:szCs w:val="24"/>
        </w:rPr>
      </w:pPr>
      <w:r w:rsidRPr="00420505">
        <w:rPr>
          <w:rFonts w:ascii="Verdana" w:hAnsi="Verdana"/>
          <w:b w:val="0"/>
          <w:color w:val="000000"/>
          <w:sz w:val="24"/>
          <w:szCs w:val="24"/>
        </w:rPr>
        <w:t xml:space="preserve">Arrivo in Italia con volo internazionale e rientro nelle proprie località con bus </w:t>
      </w:r>
      <w:proofErr w:type="spellStart"/>
      <w:r w:rsidRPr="00420505">
        <w:rPr>
          <w:rFonts w:ascii="Verdana" w:hAnsi="Verdana"/>
          <w:b w:val="0"/>
          <w:color w:val="000000"/>
          <w:sz w:val="24"/>
          <w:szCs w:val="24"/>
        </w:rPr>
        <w:t>Gt</w:t>
      </w:r>
      <w:proofErr w:type="spellEnd"/>
      <w:r w:rsidRPr="00420505">
        <w:rPr>
          <w:rFonts w:ascii="Verdana" w:hAnsi="Verdana"/>
          <w:b w:val="0"/>
          <w:color w:val="000000"/>
          <w:sz w:val="24"/>
          <w:szCs w:val="24"/>
        </w:rPr>
        <w:t xml:space="preserve"> privato. </w:t>
      </w:r>
    </w:p>
    <w:p w:rsidR="008443AF" w:rsidRPr="00420505" w:rsidRDefault="008443AF" w:rsidP="008443AF">
      <w:pPr>
        <w:pStyle w:val="elementBody"/>
        <w:ind w:right="420"/>
        <w:jc w:val="both"/>
        <w:rPr>
          <w:rFonts w:ascii="Verdana" w:hAnsi="Verdana"/>
          <w:b/>
          <w:color w:val="000000"/>
          <w:sz w:val="24"/>
          <w:szCs w:val="24"/>
          <w:u w:val="single"/>
        </w:rPr>
      </w:pPr>
      <w:r w:rsidRPr="00420505">
        <w:rPr>
          <w:rFonts w:ascii="Verdana" w:hAnsi="Verdana"/>
          <w:b/>
          <w:color w:val="000000"/>
          <w:sz w:val="24"/>
          <w:szCs w:val="24"/>
          <w:u w:val="single"/>
        </w:rPr>
        <w:lastRenderedPageBreak/>
        <w:t xml:space="preserve">La quota </w:t>
      </w:r>
      <w:proofErr w:type="gramStart"/>
      <w:r w:rsidRPr="00420505">
        <w:rPr>
          <w:rFonts w:ascii="Verdana" w:hAnsi="Verdana"/>
          <w:b/>
          <w:color w:val="000000"/>
          <w:sz w:val="24"/>
          <w:szCs w:val="24"/>
          <w:u w:val="single"/>
        </w:rPr>
        <w:t>comprende :</w:t>
      </w:r>
      <w:proofErr w:type="gramEnd"/>
      <w:r w:rsidRPr="00420505">
        <w:rPr>
          <w:rFonts w:ascii="Verdana" w:hAnsi="Verdana"/>
          <w:b/>
          <w:color w:val="000000"/>
          <w:sz w:val="24"/>
          <w:szCs w:val="24"/>
          <w:u w:val="single"/>
        </w:rPr>
        <w:t xml:space="preserve"> </w:t>
      </w:r>
    </w:p>
    <w:tbl>
      <w:tblPr>
        <w:tblW w:w="5160" w:type="dxa"/>
        <w:tblInd w:w="-40" w:type="dxa"/>
        <w:tblLayout w:type="fixed"/>
        <w:tblLook w:val="04A0" w:firstRow="1" w:lastRow="0" w:firstColumn="1" w:lastColumn="0" w:noHBand="0" w:noVBand="1"/>
      </w:tblPr>
      <w:tblGrid>
        <w:gridCol w:w="20"/>
        <w:gridCol w:w="60"/>
        <w:gridCol w:w="80"/>
        <w:gridCol w:w="4920"/>
        <w:gridCol w:w="80"/>
      </w:tblGrid>
      <w:tr w:rsidR="008443AF" w:rsidRPr="00420505" w:rsidTr="007F78CC">
        <w:trPr>
          <w:gridAfter w:val="3"/>
          <w:wAfter w:w="5080" w:type="dxa"/>
          <w:trHeight w:hRule="exact" w:val="40"/>
        </w:trPr>
        <w:tc>
          <w:tcPr>
            <w:tcW w:w="80" w:type="dxa"/>
            <w:gridSpan w:val="2"/>
            <w:tcMar>
              <w:top w:w="0" w:type="dxa"/>
              <w:left w:w="0" w:type="dxa"/>
              <w:bottom w:w="0" w:type="dxa"/>
              <w:right w:w="0" w:type="dxa"/>
            </w:tcMar>
          </w:tcPr>
          <w:p w:rsidR="008443AF" w:rsidRPr="00420505" w:rsidRDefault="008443AF" w:rsidP="007F78CC">
            <w:pPr>
              <w:spacing w:line="240" w:lineRule="auto"/>
              <w:rPr>
                <w:rFonts w:ascii="Verdana" w:eastAsia="Times New Roman" w:hAnsi="Verdana"/>
                <w:sz w:val="24"/>
                <w:szCs w:val="24"/>
                <w:lang w:eastAsia="it-IT"/>
              </w:rPr>
            </w:pPr>
            <w:r w:rsidRPr="00420505">
              <w:rPr>
                <w:rFonts w:ascii="Verdana" w:eastAsia="Times New Roman" w:hAnsi="Verdana"/>
                <w:sz w:val="24"/>
                <w:szCs w:val="24"/>
                <w:lang w:eastAsia="it-IT"/>
              </w:rPr>
              <w:t>Tutti i passaggi aerei dalla città prescelta con voli di linea via scalo internazionale in classe economica;</w:t>
            </w:r>
          </w:p>
        </w:tc>
      </w:tr>
      <w:tr w:rsidR="008443AF" w:rsidRPr="00420505" w:rsidTr="007F78CC">
        <w:trPr>
          <w:gridAfter w:val="3"/>
          <w:wAfter w:w="5080" w:type="dxa"/>
          <w:trHeight w:hRule="exact" w:val="40"/>
        </w:trPr>
        <w:tc>
          <w:tcPr>
            <w:tcW w:w="80" w:type="dxa"/>
            <w:gridSpan w:val="2"/>
            <w:shd w:val="clear" w:color="auto" w:fill="auto"/>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3"/>
          <w:wAfter w:w="5080" w:type="dxa"/>
          <w:trHeight w:hRule="exact" w:val="40"/>
        </w:trPr>
        <w:tc>
          <w:tcPr>
            <w:tcW w:w="80" w:type="dxa"/>
            <w:gridSpan w:val="2"/>
            <w:shd w:val="clear" w:color="auto" w:fill="auto"/>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3"/>
          <w:wAfter w:w="5080" w:type="dxa"/>
          <w:trHeight w:hRule="exact" w:val="40"/>
        </w:trPr>
        <w:tc>
          <w:tcPr>
            <w:tcW w:w="80" w:type="dxa"/>
            <w:gridSpan w:val="2"/>
            <w:shd w:val="clear" w:color="auto" w:fill="auto"/>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3"/>
          <w:wAfter w:w="5080" w:type="dxa"/>
          <w:trHeight w:hRule="exact" w:val="40"/>
        </w:trPr>
        <w:tc>
          <w:tcPr>
            <w:tcW w:w="80" w:type="dxa"/>
            <w:gridSpan w:val="2"/>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3"/>
          <w:wAfter w:w="5080" w:type="dxa"/>
          <w:trHeight w:hRule="exact" w:val="40"/>
        </w:trPr>
        <w:tc>
          <w:tcPr>
            <w:tcW w:w="80" w:type="dxa"/>
            <w:gridSpan w:val="2"/>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Before w:val="3"/>
          <w:wBefore w:w="160" w:type="dxa"/>
          <w:trHeight w:hRule="exact" w:val="2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20"/>
        </w:trPr>
        <w:tc>
          <w:tcPr>
            <w:tcW w:w="4920" w:type="dxa"/>
            <w:shd w:val="clear" w:color="auto" w:fill="auto"/>
            <w:tcMar>
              <w:top w:w="0" w:type="dxa"/>
              <w:left w:w="0" w:type="dxa"/>
              <w:bottom w:w="0" w:type="dxa"/>
              <w:right w:w="0" w:type="dxa"/>
            </w:tcMar>
          </w:tcPr>
          <w:p w:rsidR="008443AF" w:rsidRPr="00420505" w:rsidRDefault="008443AF" w:rsidP="007F78CC">
            <w:pPr>
              <w:rPr>
                <w:sz w:val="24"/>
                <w:szCs w:val="24"/>
              </w:rPr>
            </w:pPr>
          </w:p>
        </w:tc>
        <w:tc>
          <w:tcPr>
            <w:tcW w:w="80" w:type="dxa"/>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40"/>
        </w:trPr>
        <w:tc>
          <w:tcPr>
            <w:tcW w:w="5000" w:type="dxa"/>
            <w:gridSpan w:val="2"/>
            <w:vMerge w:val="restart"/>
            <w:shd w:val="clear" w:color="auto" w:fill="auto"/>
            <w:tcMar>
              <w:top w:w="0" w:type="dxa"/>
              <w:left w:w="0" w:type="dxa"/>
              <w:bottom w:w="0" w:type="dxa"/>
              <w:right w:w="0" w:type="dxa"/>
            </w:tcMar>
          </w:tcPr>
          <w:p w:rsidR="008443AF" w:rsidRPr="00420505" w:rsidRDefault="008443AF" w:rsidP="007F78CC">
            <w:pPr>
              <w:pStyle w:val="elementBody"/>
              <w:spacing w:line="188" w:lineRule="exact"/>
              <w:rPr>
                <w:color w:val="000000"/>
                <w:sz w:val="24"/>
                <w:szCs w:val="24"/>
              </w:rPr>
            </w:pPr>
            <w:r w:rsidRPr="00420505">
              <w:rPr>
                <w:color w:val="000000"/>
                <w:sz w:val="24"/>
                <w:szCs w:val="24"/>
              </w:rPr>
              <w:t>Tutti i trasferimenti locali in veicolo riservato. I pullman utilizzati per questi itinerari sono considerati "</w:t>
            </w:r>
            <w:proofErr w:type="spellStart"/>
            <w:r w:rsidRPr="00420505">
              <w:rPr>
                <w:color w:val="000000"/>
                <w:sz w:val="24"/>
                <w:szCs w:val="24"/>
              </w:rPr>
              <w:t>Sturdy</w:t>
            </w:r>
            <w:proofErr w:type="spellEnd"/>
            <w:r w:rsidRPr="00420505">
              <w:rPr>
                <w:color w:val="000000"/>
                <w:sz w:val="24"/>
                <w:szCs w:val="24"/>
              </w:rPr>
              <w:t xml:space="preserve"> Air </w:t>
            </w:r>
            <w:proofErr w:type="spellStart"/>
            <w:r w:rsidRPr="00420505">
              <w:rPr>
                <w:color w:val="000000"/>
                <w:sz w:val="24"/>
                <w:szCs w:val="24"/>
              </w:rPr>
              <w:t>Conditioned</w:t>
            </w:r>
            <w:proofErr w:type="spellEnd"/>
            <w:r w:rsidRPr="00420505">
              <w:rPr>
                <w:color w:val="000000"/>
                <w:sz w:val="24"/>
                <w:szCs w:val="24"/>
              </w:rPr>
              <w:t xml:space="preserve"> Bus", puntano soprattutto alla robustezza più che all'estetica in generale. </w:t>
            </w:r>
            <w:proofErr w:type="gramStart"/>
            <w:r w:rsidRPr="00420505">
              <w:rPr>
                <w:color w:val="000000"/>
                <w:sz w:val="24"/>
                <w:szCs w:val="24"/>
              </w:rPr>
              <w:t>Ad esempio</w:t>
            </w:r>
            <w:proofErr w:type="gramEnd"/>
            <w:r w:rsidRPr="00420505">
              <w:rPr>
                <w:color w:val="000000"/>
                <w:sz w:val="24"/>
                <w:szCs w:val="24"/>
              </w:rPr>
              <w:t xml:space="preserve"> il motore è posto davanti anziché nella parte posteriore evitando quindi di ricevere meno polvere sulle strade sterrate rispetto ai normali bus GT);</w:t>
            </w:r>
          </w:p>
        </w:tc>
      </w:tr>
      <w:tr w:rsidR="008443AF" w:rsidRPr="00420505" w:rsidTr="007F78CC">
        <w:trPr>
          <w:gridBefore w:val="3"/>
          <w:wBefore w:w="160" w:type="dxa"/>
          <w:trHeight w:hRule="exact" w:val="2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24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44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val="restart"/>
            <w:tcMar>
              <w:top w:w="0" w:type="dxa"/>
              <w:left w:w="0" w:type="dxa"/>
              <w:bottom w:w="0" w:type="dxa"/>
              <w:right w:w="0" w:type="dxa"/>
            </w:tcMar>
          </w:tcPr>
          <w:p w:rsidR="008443AF" w:rsidRPr="00420505" w:rsidRDefault="008443AF" w:rsidP="007F78CC">
            <w:pPr>
              <w:pStyle w:val="elementBody"/>
              <w:rPr>
                <w:color w:val="000000"/>
                <w:sz w:val="24"/>
                <w:szCs w:val="24"/>
              </w:rPr>
            </w:pPr>
            <w:r w:rsidRPr="00420505">
              <w:rPr>
                <w:color w:val="000000"/>
                <w:sz w:val="24"/>
                <w:szCs w:val="24"/>
              </w:rPr>
              <w:t>Sistemazione e pasti come riportato nel programma di viaggio;</w:t>
            </w: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8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val="restart"/>
            <w:tcMar>
              <w:top w:w="0" w:type="dxa"/>
              <w:left w:w="0" w:type="dxa"/>
              <w:bottom w:w="0" w:type="dxa"/>
              <w:right w:w="0" w:type="dxa"/>
            </w:tcMar>
          </w:tcPr>
          <w:p w:rsidR="008443AF" w:rsidRPr="00420505" w:rsidRDefault="008443AF" w:rsidP="007F78CC">
            <w:pPr>
              <w:pStyle w:val="elementBody"/>
              <w:rPr>
                <w:color w:val="000000"/>
                <w:sz w:val="24"/>
                <w:szCs w:val="24"/>
              </w:rPr>
            </w:pPr>
            <w:r w:rsidRPr="00420505">
              <w:rPr>
                <w:color w:val="000000"/>
                <w:sz w:val="24"/>
                <w:szCs w:val="24"/>
              </w:rPr>
              <w:t>Facchinaggio in loco (1 valigia per persona);</w:t>
            </w: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8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val="restart"/>
            <w:tcMar>
              <w:top w:w="0" w:type="dxa"/>
              <w:left w:w="0" w:type="dxa"/>
              <w:bottom w:w="0" w:type="dxa"/>
              <w:right w:w="0" w:type="dxa"/>
            </w:tcMar>
          </w:tcPr>
          <w:p w:rsidR="008443AF" w:rsidRPr="00420505" w:rsidRDefault="008443AF" w:rsidP="007F78CC">
            <w:pPr>
              <w:pStyle w:val="elementBody"/>
              <w:spacing w:line="188" w:lineRule="exact"/>
              <w:rPr>
                <w:color w:val="000000"/>
                <w:sz w:val="24"/>
                <w:szCs w:val="24"/>
              </w:rPr>
            </w:pPr>
            <w:r w:rsidRPr="00420505">
              <w:rPr>
                <w:color w:val="000000"/>
                <w:sz w:val="24"/>
                <w:szCs w:val="24"/>
              </w:rPr>
              <w:t>Ingressi quando previsti durante le visite menzionate come incluse nell'itinerario di viaggio;</w:t>
            </w: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24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val="restart"/>
            <w:tcMar>
              <w:top w:w="0" w:type="dxa"/>
              <w:left w:w="0" w:type="dxa"/>
              <w:bottom w:w="0" w:type="dxa"/>
              <w:right w:w="0" w:type="dxa"/>
            </w:tcMar>
          </w:tcPr>
          <w:p w:rsidR="008443AF" w:rsidRPr="00420505" w:rsidRDefault="008443AF" w:rsidP="007F78CC">
            <w:pPr>
              <w:pStyle w:val="elementBody"/>
              <w:rPr>
                <w:color w:val="000000"/>
                <w:sz w:val="24"/>
                <w:szCs w:val="24"/>
              </w:rPr>
            </w:pPr>
            <w:r w:rsidRPr="00420505">
              <w:rPr>
                <w:color w:val="000000"/>
                <w:sz w:val="24"/>
                <w:szCs w:val="24"/>
              </w:rPr>
              <w:t>Acqua minerale a bordo del veicolo durante i trasferimenti;</w:t>
            </w: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8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val="restart"/>
            <w:tcMar>
              <w:top w:w="0" w:type="dxa"/>
              <w:left w:w="0" w:type="dxa"/>
              <w:bottom w:w="0" w:type="dxa"/>
              <w:right w:w="0" w:type="dxa"/>
            </w:tcMar>
          </w:tcPr>
          <w:p w:rsidR="008443AF" w:rsidRPr="00420505" w:rsidRDefault="008443AF" w:rsidP="007F78CC">
            <w:pPr>
              <w:pStyle w:val="elementBody"/>
              <w:spacing w:line="188" w:lineRule="exact"/>
              <w:rPr>
                <w:color w:val="000000"/>
                <w:sz w:val="24"/>
                <w:szCs w:val="24"/>
              </w:rPr>
            </w:pPr>
            <w:r w:rsidRPr="00420505">
              <w:rPr>
                <w:color w:val="000000"/>
                <w:sz w:val="24"/>
                <w:szCs w:val="24"/>
              </w:rPr>
              <w:t>guida/accompagnatore locale, con possibile funzione anche di autista, di lingua italiana</w:t>
            </w: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44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val="restart"/>
            <w:tcMar>
              <w:top w:w="0" w:type="dxa"/>
              <w:left w:w="0" w:type="dxa"/>
              <w:bottom w:w="0" w:type="dxa"/>
              <w:right w:w="0" w:type="dxa"/>
            </w:tcMar>
          </w:tcPr>
          <w:p w:rsidR="008443AF" w:rsidRPr="00420505" w:rsidRDefault="008443AF" w:rsidP="007F78CC">
            <w:pPr>
              <w:pStyle w:val="elementBody"/>
              <w:spacing w:line="188" w:lineRule="exact"/>
              <w:rPr>
                <w:color w:val="000000"/>
                <w:sz w:val="24"/>
                <w:szCs w:val="24"/>
              </w:rPr>
            </w:pPr>
            <w:r w:rsidRPr="00420505">
              <w:rPr>
                <w:color w:val="000000"/>
                <w:sz w:val="24"/>
                <w:szCs w:val="24"/>
              </w:rPr>
              <w:t>Set da viaggio con 1 guida per camera (o per persona in caso di doppie con 2 uomini o 2 donne)</w:t>
            </w: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24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00"/>
        </w:trPr>
        <w:tc>
          <w:tcPr>
            <w:tcW w:w="4920" w:type="dxa"/>
            <w:tcMar>
              <w:top w:w="0" w:type="dxa"/>
              <w:left w:w="0" w:type="dxa"/>
              <w:bottom w:w="0" w:type="dxa"/>
              <w:right w:w="0" w:type="dxa"/>
            </w:tcMar>
          </w:tcPr>
          <w:p w:rsidR="008443AF" w:rsidRPr="00420505" w:rsidRDefault="008443AF" w:rsidP="007F78CC">
            <w:pPr>
              <w:rPr>
                <w:sz w:val="24"/>
                <w:szCs w:val="24"/>
              </w:rPr>
            </w:pPr>
          </w:p>
        </w:tc>
        <w:tc>
          <w:tcPr>
            <w:tcW w:w="8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40"/>
        </w:trPr>
        <w:tc>
          <w:tcPr>
            <w:tcW w:w="5000" w:type="dxa"/>
            <w:gridSpan w:val="2"/>
            <w:vMerge w:val="restart"/>
            <w:tcMar>
              <w:top w:w="0" w:type="dxa"/>
              <w:left w:w="0" w:type="dxa"/>
              <w:bottom w:w="0" w:type="dxa"/>
              <w:right w:w="0" w:type="dxa"/>
            </w:tcMar>
          </w:tcPr>
          <w:p w:rsidR="008443AF" w:rsidRPr="00420505" w:rsidRDefault="008443AF" w:rsidP="007F78CC">
            <w:pPr>
              <w:pStyle w:val="elementBody"/>
              <w:rPr>
                <w:color w:val="000000"/>
                <w:sz w:val="24"/>
                <w:szCs w:val="24"/>
              </w:rPr>
            </w:pPr>
            <w:r w:rsidRPr="00420505">
              <w:rPr>
                <w:color w:val="000000"/>
                <w:sz w:val="24"/>
                <w:szCs w:val="24"/>
              </w:rPr>
              <w:t>Assicurazione medico bagaglio</w:t>
            </w:r>
          </w:p>
          <w:p w:rsidR="008443AF" w:rsidRPr="00420505" w:rsidRDefault="008443AF" w:rsidP="007F78CC">
            <w:pPr>
              <w:pStyle w:val="elementBody"/>
              <w:rPr>
                <w:color w:val="000000"/>
                <w:sz w:val="24"/>
                <w:szCs w:val="24"/>
              </w:rPr>
            </w:pPr>
            <w:r w:rsidRPr="00420505">
              <w:rPr>
                <w:color w:val="000000"/>
                <w:sz w:val="24"/>
                <w:szCs w:val="24"/>
              </w:rPr>
              <w:t>L</w:t>
            </w:r>
          </w:p>
          <w:p w:rsidR="008443AF" w:rsidRPr="00420505" w:rsidRDefault="008443AF" w:rsidP="007F78CC">
            <w:pPr>
              <w:pStyle w:val="elementBody"/>
              <w:rPr>
                <w:color w:val="000000"/>
                <w:sz w:val="24"/>
                <w:szCs w:val="24"/>
              </w:rPr>
            </w:pPr>
            <w:r w:rsidRPr="00420505">
              <w:rPr>
                <w:color w:val="000000"/>
                <w:sz w:val="24"/>
                <w:szCs w:val="24"/>
              </w:rPr>
              <w:t xml:space="preserve">La quota non </w:t>
            </w:r>
            <w:proofErr w:type="gramStart"/>
            <w:r w:rsidRPr="00420505">
              <w:rPr>
                <w:color w:val="000000"/>
                <w:sz w:val="24"/>
                <w:szCs w:val="24"/>
              </w:rPr>
              <w:t>comprende :</w:t>
            </w:r>
            <w:proofErr w:type="gramEnd"/>
            <w:r w:rsidRPr="00420505">
              <w:rPr>
                <w:color w:val="000000"/>
                <w:sz w:val="24"/>
                <w:szCs w:val="24"/>
              </w:rPr>
              <w:t xml:space="preserve"> </w:t>
            </w:r>
          </w:p>
          <w:p w:rsidR="008443AF" w:rsidRPr="00420505" w:rsidRDefault="008443AF" w:rsidP="007F78CC">
            <w:pPr>
              <w:pStyle w:val="elementBody"/>
              <w:rPr>
                <w:color w:val="000000"/>
                <w:sz w:val="24"/>
                <w:szCs w:val="24"/>
              </w:rPr>
            </w:pPr>
          </w:p>
        </w:tc>
      </w:tr>
      <w:tr w:rsidR="008443AF" w:rsidRPr="00420505" w:rsidTr="007F78CC">
        <w:trPr>
          <w:gridBefore w:val="3"/>
          <w:wBefore w:w="160" w:type="dxa"/>
          <w:trHeight w:hRule="exact" w:val="2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Before w:val="3"/>
          <w:wBefore w:w="160" w:type="dxa"/>
          <w:trHeight w:hRule="exact" w:val="18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gridAfter w:val="3"/>
          <w:wAfter w:w="5080" w:type="dxa"/>
          <w:trHeight w:hRule="exact" w:val="40"/>
        </w:trPr>
        <w:tc>
          <w:tcPr>
            <w:tcW w:w="80" w:type="dxa"/>
            <w:gridSpan w:val="2"/>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3"/>
          <w:wAfter w:w="5080" w:type="dxa"/>
          <w:trHeight w:hRule="exact" w:val="140"/>
        </w:trPr>
        <w:tc>
          <w:tcPr>
            <w:tcW w:w="80" w:type="dxa"/>
            <w:gridSpan w:val="2"/>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3"/>
          <w:wAfter w:w="5080" w:type="dxa"/>
          <w:trHeight w:hRule="exact" w:val="20"/>
        </w:trPr>
        <w:tc>
          <w:tcPr>
            <w:tcW w:w="80" w:type="dxa"/>
            <w:gridSpan w:val="2"/>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4"/>
          <w:wAfter w:w="5140" w:type="dxa"/>
          <w:trHeight w:hRule="exact" w:val="180"/>
        </w:trPr>
        <w:tc>
          <w:tcPr>
            <w:tcW w:w="20" w:type="dxa"/>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4"/>
          <w:wAfter w:w="5140" w:type="dxa"/>
          <w:trHeight w:hRule="exact" w:val="20"/>
        </w:trPr>
        <w:tc>
          <w:tcPr>
            <w:tcW w:w="20" w:type="dxa"/>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4"/>
          <w:wAfter w:w="5140" w:type="dxa"/>
          <w:trHeight w:hRule="exact" w:val="20"/>
        </w:trPr>
        <w:tc>
          <w:tcPr>
            <w:tcW w:w="20" w:type="dxa"/>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r w:rsidR="008443AF" w:rsidRPr="00420505" w:rsidTr="007F78CC">
        <w:trPr>
          <w:gridAfter w:val="4"/>
          <w:wAfter w:w="5140" w:type="dxa"/>
          <w:trHeight w:hRule="exact" w:val="20"/>
        </w:trPr>
        <w:tc>
          <w:tcPr>
            <w:tcW w:w="20" w:type="dxa"/>
            <w:tcMar>
              <w:top w:w="0" w:type="dxa"/>
              <w:left w:w="0" w:type="dxa"/>
              <w:bottom w:w="0" w:type="dxa"/>
              <w:right w:w="0" w:type="dxa"/>
            </w:tcMar>
          </w:tcPr>
          <w:p w:rsidR="008443AF" w:rsidRPr="00420505" w:rsidRDefault="008443AF" w:rsidP="007F78CC">
            <w:pPr>
              <w:spacing w:after="0" w:line="240" w:lineRule="auto"/>
              <w:rPr>
                <w:rFonts w:ascii="Verdana" w:eastAsia="Times New Roman" w:hAnsi="Verdana"/>
                <w:sz w:val="24"/>
                <w:szCs w:val="24"/>
                <w:lang w:eastAsia="it-IT"/>
              </w:rPr>
            </w:pPr>
          </w:p>
        </w:tc>
      </w:tr>
    </w:tbl>
    <w:p w:rsidR="008443AF" w:rsidRPr="00420505" w:rsidRDefault="008443AF" w:rsidP="008443AF">
      <w:pPr>
        <w:spacing w:line="240" w:lineRule="exact"/>
        <w:rPr>
          <w:rFonts w:ascii="Verdana" w:hAnsi="Verdana"/>
          <w:sz w:val="24"/>
          <w:szCs w:val="24"/>
        </w:rPr>
      </w:pPr>
      <w:r w:rsidRPr="00420505">
        <w:rPr>
          <w:rFonts w:ascii="Verdana" w:hAnsi="Verdana"/>
          <w:b/>
          <w:sz w:val="24"/>
          <w:szCs w:val="24"/>
          <w:u w:val="single"/>
        </w:rPr>
        <w:t xml:space="preserve">La quota non </w:t>
      </w:r>
      <w:proofErr w:type="gramStart"/>
      <w:r w:rsidRPr="00420505">
        <w:rPr>
          <w:rFonts w:ascii="Verdana" w:hAnsi="Verdana"/>
          <w:b/>
          <w:sz w:val="24"/>
          <w:szCs w:val="24"/>
          <w:u w:val="single"/>
        </w:rPr>
        <w:t>comprende</w:t>
      </w:r>
      <w:r w:rsidRPr="00420505">
        <w:rPr>
          <w:rFonts w:ascii="Verdana" w:hAnsi="Verdana"/>
          <w:sz w:val="24"/>
          <w:szCs w:val="24"/>
        </w:rPr>
        <w:t xml:space="preserve"> :</w:t>
      </w:r>
      <w:proofErr w:type="gramEnd"/>
      <w:r w:rsidRPr="00420505">
        <w:rPr>
          <w:rFonts w:ascii="Verdana" w:hAnsi="Verdana"/>
          <w:sz w:val="24"/>
          <w:szCs w:val="24"/>
        </w:rPr>
        <w:t xml:space="preserve"> </w:t>
      </w:r>
    </w:p>
    <w:tbl>
      <w:tblPr>
        <w:tblW w:w="0" w:type="auto"/>
        <w:tblInd w:w="120" w:type="dxa"/>
        <w:tblLayout w:type="fixed"/>
        <w:tblLook w:val="04A0" w:firstRow="1" w:lastRow="0" w:firstColumn="1" w:lastColumn="0" w:noHBand="0" w:noVBand="1"/>
      </w:tblPr>
      <w:tblGrid>
        <w:gridCol w:w="4940"/>
        <w:gridCol w:w="60"/>
      </w:tblGrid>
      <w:tr w:rsidR="008443AF" w:rsidRPr="00420505" w:rsidTr="007F78CC">
        <w:trPr>
          <w:trHeight w:hRule="exact" w:val="20"/>
        </w:trPr>
        <w:tc>
          <w:tcPr>
            <w:tcW w:w="5000" w:type="dxa"/>
            <w:gridSpan w:val="2"/>
            <w:vMerge w:val="restart"/>
            <w:tcMar>
              <w:top w:w="0" w:type="dxa"/>
              <w:left w:w="0" w:type="dxa"/>
              <w:bottom w:w="0" w:type="dxa"/>
              <w:right w:w="0" w:type="dxa"/>
            </w:tcMar>
          </w:tcPr>
          <w:p w:rsidR="008443AF" w:rsidRPr="00420505" w:rsidRDefault="008443AF" w:rsidP="007F78CC">
            <w:pPr>
              <w:pStyle w:val="elementBody"/>
              <w:rPr>
                <w:color w:val="000000"/>
                <w:sz w:val="24"/>
                <w:szCs w:val="24"/>
              </w:rPr>
            </w:pPr>
            <w:r w:rsidRPr="00420505">
              <w:rPr>
                <w:color w:val="000000"/>
                <w:sz w:val="24"/>
                <w:szCs w:val="24"/>
              </w:rPr>
              <w:t>Tasse aeroportuali;</w:t>
            </w:r>
          </w:p>
        </w:tc>
      </w:tr>
      <w:tr w:rsidR="008443AF" w:rsidRPr="00420505" w:rsidTr="007F78CC">
        <w:trPr>
          <w:trHeight w:hRule="exact" w:val="4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2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4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2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16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80"/>
        </w:trPr>
        <w:tc>
          <w:tcPr>
            <w:tcW w:w="4940" w:type="dxa"/>
            <w:tcMar>
              <w:top w:w="0" w:type="dxa"/>
              <w:left w:w="0" w:type="dxa"/>
              <w:bottom w:w="0" w:type="dxa"/>
              <w:right w:w="0" w:type="dxa"/>
            </w:tcMar>
          </w:tcPr>
          <w:p w:rsidR="008443AF" w:rsidRPr="00420505" w:rsidRDefault="008443AF" w:rsidP="007F78CC">
            <w:pPr>
              <w:rPr>
                <w:sz w:val="24"/>
                <w:szCs w:val="24"/>
              </w:rPr>
            </w:pPr>
          </w:p>
        </w:tc>
        <w:tc>
          <w:tcPr>
            <w:tcW w:w="6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20"/>
        </w:trPr>
        <w:tc>
          <w:tcPr>
            <w:tcW w:w="4940" w:type="dxa"/>
            <w:tcMar>
              <w:top w:w="0" w:type="dxa"/>
              <w:left w:w="0" w:type="dxa"/>
              <w:bottom w:w="0" w:type="dxa"/>
              <w:right w:w="0" w:type="dxa"/>
            </w:tcMar>
          </w:tcPr>
          <w:p w:rsidR="008443AF" w:rsidRPr="00420505" w:rsidRDefault="008443AF" w:rsidP="007F78CC">
            <w:pPr>
              <w:rPr>
                <w:sz w:val="24"/>
                <w:szCs w:val="24"/>
              </w:rPr>
            </w:pPr>
          </w:p>
        </w:tc>
        <w:tc>
          <w:tcPr>
            <w:tcW w:w="6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60"/>
        </w:trPr>
        <w:tc>
          <w:tcPr>
            <w:tcW w:w="5000" w:type="dxa"/>
            <w:gridSpan w:val="2"/>
            <w:vMerge w:val="restart"/>
            <w:tcMar>
              <w:top w:w="0" w:type="dxa"/>
              <w:left w:w="0" w:type="dxa"/>
              <w:bottom w:w="0" w:type="dxa"/>
              <w:right w:w="0" w:type="dxa"/>
            </w:tcMar>
          </w:tcPr>
          <w:p w:rsidR="008443AF" w:rsidRPr="00420505" w:rsidRDefault="008443AF" w:rsidP="007F78CC">
            <w:pPr>
              <w:pStyle w:val="elementBody"/>
              <w:rPr>
                <w:color w:val="000000"/>
                <w:sz w:val="24"/>
                <w:szCs w:val="24"/>
              </w:rPr>
            </w:pPr>
            <w:r w:rsidRPr="00420505">
              <w:rPr>
                <w:color w:val="000000"/>
                <w:sz w:val="24"/>
                <w:szCs w:val="24"/>
              </w:rPr>
              <w:t>Pasti non menzionati e bevande ai pasti;</w:t>
            </w:r>
          </w:p>
        </w:tc>
      </w:tr>
      <w:tr w:rsidR="008443AF" w:rsidRPr="00420505" w:rsidTr="007F78CC">
        <w:trPr>
          <w:trHeight w:hRule="exact" w:val="2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4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2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10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100"/>
        </w:trPr>
        <w:tc>
          <w:tcPr>
            <w:tcW w:w="4940" w:type="dxa"/>
            <w:tcMar>
              <w:top w:w="0" w:type="dxa"/>
              <w:left w:w="0" w:type="dxa"/>
              <w:bottom w:w="0" w:type="dxa"/>
              <w:right w:w="0" w:type="dxa"/>
            </w:tcMar>
          </w:tcPr>
          <w:p w:rsidR="008443AF" w:rsidRPr="00420505" w:rsidRDefault="008443AF" w:rsidP="007F78CC">
            <w:pPr>
              <w:rPr>
                <w:sz w:val="24"/>
                <w:szCs w:val="24"/>
              </w:rPr>
            </w:pPr>
          </w:p>
        </w:tc>
        <w:tc>
          <w:tcPr>
            <w:tcW w:w="6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100"/>
        </w:trPr>
        <w:tc>
          <w:tcPr>
            <w:tcW w:w="4940" w:type="dxa"/>
            <w:tcMar>
              <w:top w:w="0" w:type="dxa"/>
              <w:left w:w="0" w:type="dxa"/>
              <w:bottom w:w="0" w:type="dxa"/>
              <w:right w:w="0" w:type="dxa"/>
            </w:tcMar>
          </w:tcPr>
          <w:p w:rsidR="008443AF" w:rsidRPr="00420505" w:rsidRDefault="008443AF" w:rsidP="007F78CC">
            <w:pPr>
              <w:rPr>
                <w:sz w:val="24"/>
                <w:szCs w:val="24"/>
              </w:rPr>
            </w:pPr>
          </w:p>
        </w:tc>
        <w:tc>
          <w:tcPr>
            <w:tcW w:w="60" w:type="dxa"/>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60"/>
        </w:trPr>
        <w:tc>
          <w:tcPr>
            <w:tcW w:w="5000" w:type="dxa"/>
            <w:gridSpan w:val="2"/>
            <w:vMerge w:val="restart"/>
            <w:tcMar>
              <w:top w:w="0" w:type="dxa"/>
              <w:left w:w="0" w:type="dxa"/>
              <w:bottom w:w="0" w:type="dxa"/>
              <w:right w:w="0" w:type="dxa"/>
            </w:tcMar>
          </w:tcPr>
          <w:p w:rsidR="008443AF" w:rsidRPr="00420505" w:rsidRDefault="008443AF" w:rsidP="007F78CC">
            <w:pPr>
              <w:pStyle w:val="elementBody"/>
              <w:spacing w:line="188" w:lineRule="exact"/>
              <w:rPr>
                <w:color w:val="000000"/>
                <w:sz w:val="24"/>
                <w:szCs w:val="24"/>
              </w:rPr>
            </w:pPr>
            <w:r w:rsidRPr="00420505">
              <w:rPr>
                <w:color w:val="000000"/>
                <w:sz w:val="24"/>
                <w:szCs w:val="24"/>
              </w:rPr>
              <w:t>mance, extra di carattere personale e quanto non specificatamente menzionato</w:t>
            </w:r>
          </w:p>
          <w:p w:rsidR="008443AF" w:rsidRPr="00420505" w:rsidRDefault="008443AF" w:rsidP="007F78CC">
            <w:pPr>
              <w:pStyle w:val="elementBody"/>
              <w:spacing w:line="188" w:lineRule="exact"/>
              <w:rPr>
                <w:color w:val="000000"/>
                <w:sz w:val="24"/>
                <w:szCs w:val="24"/>
              </w:rPr>
            </w:pPr>
          </w:p>
          <w:p w:rsidR="008443AF" w:rsidRPr="00420505" w:rsidRDefault="008443AF" w:rsidP="007F78CC">
            <w:pPr>
              <w:pStyle w:val="elementBody"/>
              <w:spacing w:line="188" w:lineRule="exact"/>
              <w:rPr>
                <w:color w:val="000000"/>
                <w:sz w:val="24"/>
                <w:szCs w:val="24"/>
              </w:rPr>
            </w:pPr>
          </w:p>
        </w:tc>
      </w:tr>
      <w:tr w:rsidR="008443AF" w:rsidRPr="00420505" w:rsidTr="007F78CC">
        <w:trPr>
          <w:trHeight w:hRule="exact" w:val="60"/>
        </w:trPr>
        <w:tc>
          <w:tcPr>
            <w:tcW w:w="5000" w:type="dxa"/>
            <w:gridSpan w:val="2"/>
            <w:vMerge/>
            <w:shd w:val="clear" w:color="auto" w:fill="auto"/>
            <w:tcMar>
              <w:top w:w="0" w:type="dxa"/>
              <w:left w:w="0" w:type="dxa"/>
              <w:bottom w:w="0" w:type="dxa"/>
              <w:right w:w="0" w:type="dxa"/>
            </w:tcMar>
          </w:tcPr>
          <w:p w:rsidR="008443AF" w:rsidRPr="00420505" w:rsidRDefault="008443AF" w:rsidP="007F78CC">
            <w:pPr>
              <w:rPr>
                <w:sz w:val="24"/>
                <w:szCs w:val="24"/>
              </w:rPr>
            </w:pPr>
          </w:p>
        </w:tc>
      </w:tr>
      <w:tr w:rsidR="008443AF" w:rsidRPr="00420505" w:rsidTr="007F78CC">
        <w:trPr>
          <w:trHeight w:hRule="exact" w:val="240"/>
        </w:trPr>
        <w:tc>
          <w:tcPr>
            <w:tcW w:w="5000" w:type="dxa"/>
            <w:gridSpan w:val="2"/>
            <w:vMerge/>
            <w:tcMar>
              <w:top w:w="0" w:type="dxa"/>
              <w:left w:w="0" w:type="dxa"/>
              <w:bottom w:w="0" w:type="dxa"/>
              <w:right w:w="0" w:type="dxa"/>
            </w:tcMar>
          </w:tcPr>
          <w:p w:rsidR="008443AF" w:rsidRPr="00420505" w:rsidRDefault="008443AF" w:rsidP="007F78CC">
            <w:pPr>
              <w:rPr>
                <w:sz w:val="24"/>
                <w:szCs w:val="24"/>
              </w:rPr>
            </w:pPr>
          </w:p>
        </w:tc>
      </w:tr>
    </w:tbl>
    <w:p w:rsidR="008443AF" w:rsidRPr="00420505" w:rsidRDefault="008443AF" w:rsidP="008443AF">
      <w:pPr>
        <w:spacing w:line="240" w:lineRule="exact"/>
        <w:rPr>
          <w:rFonts w:ascii="Verdana" w:hAnsi="Verdana"/>
          <w:b/>
          <w:sz w:val="24"/>
          <w:szCs w:val="24"/>
          <w:u w:val="single"/>
        </w:rPr>
      </w:pPr>
    </w:p>
    <w:p w:rsidR="008443AF" w:rsidRPr="00420505" w:rsidRDefault="008443AF" w:rsidP="008443AF">
      <w:pPr>
        <w:spacing w:line="240" w:lineRule="exact"/>
        <w:rPr>
          <w:rFonts w:ascii="Verdana" w:hAnsi="Verdana"/>
          <w:b/>
          <w:sz w:val="24"/>
          <w:szCs w:val="24"/>
          <w:u w:val="single"/>
        </w:rPr>
      </w:pPr>
      <w:r w:rsidRPr="00420505">
        <w:rPr>
          <w:rFonts w:ascii="Verdana" w:hAnsi="Verdana"/>
          <w:b/>
          <w:sz w:val="24"/>
          <w:szCs w:val="24"/>
          <w:u w:val="single"/>
        </w:rPr>
        <w:t xml:space="preserve">QUOTA DI PARTECIPAZIONE </w:t>
      </w:r>
    </w:p>
    <w:p w:rsidR="008443AF" w:rsidRPr="00420505" w:rsidRDefault="008443AF" w:rsidP="008443AF">
      <w:pPr>
        <w:spacing w:line="240" w:lineRule="exact"/>
        <w:rPr>
          <w:rFonts w:ascii="Verdana" w:hAnsi="Verdana"/>
          <w:sz w:val="24"/>
          <w:szCs w:val="24"/>
        </w:rPr>
      </w:pPr>
      <w:r w:rsidRPr="00420505">
        <w:rPr>
          <w:rFonts w:ascii="Verdana" w:hAnsi="Verdana"/>
          <w:b/>
          <w:sz w:val="24"/>
          <w:szCs w:val="24"/>
          <w:u w:val="single"/>
        </w:rPr>
        <w:t>(MIN.15</w:t>
      </w:r>
      <w:proofErr w:type="gramStart"/>
      <w:r w:rsidRPr="00420505">
        <w:rPr>
          <w:rFonts w:ascii="Verdana" w:hAnsi="Verdana"/>
          <w:b/>
          <w:sz w:val="24"/>
          <w:szCs w:val="24"/>
          <w:u w:val="single"/>
        </w:rPr>
        <w:t>)</w:t>
      </w:r>
      <w:r w:rsidRPr="00420505">
        <w:rPr>
          <w:rFonts w:ascii="Verdana" w:hAnsi="Verdana"/>
          <w:sz w:val="24"/>
          <w:szCs w:val="24"/>
        </w:rPr>
        <w:t xml:space="preserve">  </w:t>
      </w:r>
      <w:r w:rsidRPr="00420505">
        <w:rPr>
          <w:rFonts w:ascii="Verdana" w:hAnsi="Verdana"/>
          <w:b/>
          <w:sz w:val="24"/>
          <w:szCs w:val="24"/>
        </w:rPr>
        <w:t>4390.00</w:t>
      </w:r>
      <w:proofErr w:type="gramEnd"/>
      <w:r w:rsidRPr="00420505">
        <w:rPr>
          <w:rFonts w:ascii="Verdana" w:hAnsi="Verdana"/>
          <w:b/>
          <w:sz w:val="24"/>
          <w:szCs w:val="24"/>
        </w:rPr>
        <w:t xml:space="preserve"> €</w:t>
      </w:r>
      <w:r w:rsidRPr="00420505">
        <w:rPr>
          <w:rFonts w:ascii="Verdana" w:hAnsi="Verdana"/>
          <w:sz w:val="24"/>
          <w:szCs w:val="24"/>
        </w:rPr>
        <w:t xml:space="preserve"> - </w:t>
      </w:r>
      <w:r w:rsidRPr="00420505">
        <w:rPr>
          <w:rFonts w:ascii="Verdana" w:hAnsi="Verdana"/>
          <w:b/>
          <w:sz w:val="24"/>
          <w:szCs w:val="24"/>
        </w:rPr>
        <w:t>(MIN.10)  4690.00 €</w:t>
      </w:r>
    </w:p>
    <w:p w:rsidR="008443AF" w:rsidRPr="00420505" w:rsidRDefault="008443AF" w:rsidP="008443AF">
      <w:pPr>
        <w:spacing w:line="240" w:lineRule="exact"/>
        <w:rPr>
          <w:rFonts w:ascii="Verdana" w:hAnsi="Verdana"/>
          <w:sz w:val="24"/>
          <w:szCs w:val="24"/>
        </w:rPr>
      </w:pPr>
      <w:r w:rsidRPr="00420505">
        <w:rPr>
          <w:rFonts w:ascii="Verdana" w:hAnsi="Verdana"/>
          <w:sz w:val="24"/>
          <w:szCs w:val="24"/>
        </w:rPr>
        <w:t xml:space="preserve">ASSICURAZIONE FACOLTATIVA CONTRO </w:t>
      </w:r>
      <w:proofErr w:type="gramStart"/>
      <w:r w:rsidRPr="00420505">
        <w:rPr>
          <w:rFonts w:ascii="Verdana" w:hAnsi="Verdana"/>
          <w:sz w:val="24"/>
          <w:szCs w:val="24"/>
        </w:rPr>
        <w:t>ANNULLAMENTO :</w:t>
      </w:r>
      <w:proofErr w:type="gramEnd"/>
      <w:r w:rsidRPr="00420505">
        <w:rPr>
          <w:rFonts w:ascii="Verdana" w:hAnsi="Verdana"/>
          <w:sz w:val="24"/>
          <w:szCs w:val="24"/>
        </w:rPr>
        <w:t xml:space="preserve"> 150.00 € </w:t>
      </w:r>
    </w:p>
    <w:p w:rsidR="008443AF" w:rsidRPr="00420505" w:rsidRDefault="008443AF" w:rsidP="008443AF">
      <w:pPr>
        <w:spacing w:line="240" w:lineRule="exact"/>
        <w:rPr>
          <w:rFonts w:ascii="Verdana" w:hAnsi="Verdana"/>
          <w:sz w:val="24"/>
          <w:szCs w:val="24"/>
        </w:rPr>
      </w:pPr>
      <w:r w:rsidRPr="00420505">
        <w:rPr>
          <w:rFonts w:ascii="Verdana" w:hAnsi="Verdana"/>
          <w:sz w:val="24"/>
          <w:szCs w:val="24"/>
        </w:rPr>
        <w:t xml:space="preserve">SUPPLEMENTO </w:t>
      </w:r>
      <w:proofErr w:type="gramStart"/>
      <w:r w:rsidRPr="00420505">
        <w:rPr>
          <w:rFonts w:ascii="Verdana" w:hAnsi="Verdana"/>
          <w:sz w:val="24"/>
          <w:szCs w:val="24"/>
        </w:rPr>
        <w:t>SINGOLA :</w:t>
      </w:r>
      <w:proofErr w:type="gramEnd"/>
      <w:r w:rsidRPr="00420505">
        <w:rPr>
          <w:rFonts w:ascii="Verdana" w:hAnsi="Verdana"/>
          <w:sz w:val="24"/>
          <w:szCs w:val="24"/>
        </w:rPr>
        <w:t xml:space="preserve">  330.00 € </w:t>
      </w:r>
    </w:p>
    <w:p w:rsidR="008443AF" w:rsidRPr="00420505" w:rsidRDefault="008443AF" w:rsidP="008443AF">
      <w:pPr>
        <w:spacing w:line="240" w:lineRule="exact"/>
        <w:rPr>
          <w:rFonts w:ascii="Verdana" w:hAnsi="Verdana"/>
          <w:sz w:val="24"/>
          <w:szCs w:val="24"/>
          <w:u w:val="single"/>
        </w:rPr>
      </w:pPr>
      <w:r w:rsidRPr="00420505">
        <w:rPr>
          <w:rFonts w:ascii="Verdana" w:hAnsi="Verdana"/>
          <w:sz w:val="24"/>
          <w:szCs w:val="24"/>
          <w:u w:val="single"/>
        </w:rPr>
        <w:t xml:space="preserve">ISCRIZIONI ENTRO E NON OLTRE IL 29 FEBBRAIO 2020 </w:t>
      </w:r>
    </w:p>
    <w:p w:rsidR="008443AF" w:rsidRPr="00420505" w:rsidRDefault="008443AF" w:rsidP="008443AF">
      <w:pPr>
        <w:spacing w:line="240" w:lineRule="exact"/>
        <w:rPr>
          <w:rFonts w:ascii="Verdana" w:hAnsi="Verdana"/>
          <w:sz w:val="24"/>
          <w:szCs w:val="24"/>
        </w:rPr>
      </w:pPr>
      <w:r w:rsidRPr="00420505">
        <w:rPr>
          <w:rFonts w:ascii="Verdana" w:hAnsi="Verdana"/>
          <w:sz w:val="24"/>
          <w:szCs w:val="24"/>
        </w:rPr>
        <w:t xml:space="preserve">ACCONTO ALL’ISCRIZIONE DI 600.00 € </w:t>
      </w:r>
    </w:p>
    <w:p w:rsidR="008443AF" w:rsidRPr="00420505" w:rsidRDefault="008443AF" w:rsidP="008443AF">
      <w:pPr>
        <w:spacing w:line="240" w:lineRule="exact"/>
        <w:rPr>
          <w:rFonts w:ascii="Verdana" w:hAnsi="Verdana"/>
          <w:sz w:val="24"/>
          <w:szCs w:val="24"/>
        </w:rPr>
      </w:pPr>
      <w:r w:rsidRPr="00420505">
        <w:rPr>
          <w:rFonts w:ascii="Verdana" w:hAnsi="Verdana"/>
          <w:sz w:val="24"/>
          <w:szCs w:val="24"/>
        </w:rPr>
        <w:t>30 % AL RAGGIUNGIMENTO DEI PARTECIPANTI</w:t>
      </w:r>
    </w:p>
    <w:p w:rsidR="008443AF" w:rsidRPr="00420505" w:rsidRDefault="008443AF" w:rsidP="008443AF">
      <w:pPr>
        <w:pStyle w:val="elementBody"/>
        <w:ind w:right="460"/>
        <w:jc w:val="both"/>
        <w:rPr>
          <w:color w:val="000000"/>
          <w:sz w:val="24"/>
          <w:szCs w:val="24"/>
          <w:u w:val="single"/>
        </w:rPr>
      </w:pPr>
      <w:r w:rsidRPr="00420505">
        <w:rPr>
          <w:color w:val="000000"/>
          <w:sz w:val="24"/>
          <w:szCs w:val="24"/>
          <w:u w:val="single"/>
        </w:rPr>
        <w:t>CORSO DEI CAMBI: 1€ = 16.30 NAD AL 12 DICEMBRE 2019</w:t>
      </w:r>
    </w:p>
    <w:p w:rsidR="00CB2890" w:rsidRDefault="00CB2890"/>
    <w:sectPr w:rsidR="00CB28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libri"/>
    <w:charset w:val="00"/>
    <w:family w:val="auto"/>
    <w:pitch w:val="default"/>
  </w:font>
  <w:font w:name="Playfair Display">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AF"/>
    <w:rsid w:val="008443AF"/>
    <w:rsid w:val="00CB2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A257-CF32-4CF9-A3B7-95F95FF5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43A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mentBody">
    <w:name w:val="elementBody"/>
    <w:qFormat/>
    <w:rsid w:val="008443AF"/>
    <w:pPr>
      <w:spacing w:after="0" w:line="240" w:lineRule="auto"/>
    </w:pPr>
    <w:rPr>
      <w:rFonts w:ascii="Work Sans" w:eastAsia="Work Sans" w:hAnsi="Work Sans" w:cs="Work Sans"/>
      <w:sz w:val="16"/>
      <w:szCs w:val="20"/>
      <w:lang w:eastAsia="it-IT"/>
    </w:rPr>
  </w:style>
  <w:style w:type="paragraph" w:customStyle="1" w:styleId="optionTitle">
    <w:name w:val="optionTitle"/>
    <w:qFormat/>
    <w:rsid w:val="008443AF"/>
    <w:pPr>
      <w:spacing w:after="0" w:line="240" w:lineRule="auto"/>
    </w:pPr>
    <w:rPr>
      <w:rFonts w:ascii="Playfair Display" w:eastAsia="Playfair Display" w:hAnsi="Playfair Display" w:cs="Playfair Display"/>
      <w:b/>
      <w:color w:val="FFFFFF"/>
      <w:sz w:val="28"/>
      <w:szCs w:val="20"/>
      <w:lang w:eastAsia="it-IT"/>
    </w:rPr>
  </w:style>
  <w:style w:type="paragraph" w:styleId="Testofumetto">
    <w:name w:val="Balloon Text"/>
    <w:basedOn w:val="Normale"/>
    <w:link w:val="TestofumettoCarattere"/>
    <w:uiPriority w:val="99"/>
    <w:semiHidden/>
    <w:unhideWhenUsed/>
    <w:rsid w:val="008443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43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BALLARINO</dc:creator>
  <cp:keywords/>
  <dc:description/>
  <cp:lastModifiedBy>GRETA BALLARINO</cp:lastModifiedBy>
  <cp:revision>1</cp:revision>
  <dcterms:created xsi:type="dcterms:W3CDTF">2019-12-13T16:41:00Z</dcterms:created>
  <dcterms:modified xsi:type="dcterms:W3CDTF">2019-12-13T16:42:00Z</dcterms:modified>
</cp:coreProperties>
</file>